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D42B4" w14:textId="3FF997EA" w:rsidR="00105982" w:rsidRDefault="0006159E" w:rsidP="005F4028">
      <w:pPr>
        <w:spacing w:before="0" w:after="160"/>
        <w:rPr>
          <w:color w:val="0A1F62" w:themeColor="text2"/>
        </w:rPr>
      </w:pPr>
      <w:r>
        <w:rPr>
          <w:noProof/>
          <w:lang w:eastAsia="en-GB"/>
        </w:rPr>
        <w:drawing>
          <wp:anchor distT="0" distB="0" distL="114300" distR="114300" simplePos="0" relativeHeight="251659264" behindDoc="0" locked="0" layoutInCell="1" allowOverlap="1" wp14:anchorId="62E34F7A" wp14:editId="0DC3F39E">
            <wp:simplePos x="0" y="0"/>
            <wp:positionH relativeFrom="column">
              <wp:posOffset>-330657</wp:posOffset>
            </wp:positionH>
            <wp:positionV relativeFrom="paragraph">
              <wp:posOffset>-667014</wp:posOffset>
            </wp:positionV>
            <wp:extent cx="2517569" cy="642775"/>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569" cy="64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982">
        <w:rPr>
          <w:noProof/>
          <w:lang w:eastAsia="en-GB"/>
        </w:rPr>
        <w:drawing>
          <wp:anchor distT="0" distB="0" distL="114300" distR="114300" simplePos="0" relativeHeight="251658240" behindDoc="1" locked="0" layoutInCell="1" allowOverlap="1" wp14:anchorId="501E0C76" wp14:editId="2BD0F03F">
            <wp:simplePos x="0" y="0"/>
            <wp:positionH relativeFrom="column">
              <wp:posOffset>-900430</wp:posOffset>
            </wp:positionH>
            <wp:positionV relativeFrom="paragraph">
              <wp:posOffset>-1252855</wp:posOffset>
            </wp:positionV>
            <wp:extent cx="7659693" cy="1074419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9693" cy="1074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4B913" w14:textId="77777777" w:rsidR="0006159E" w:rsidRDefault="0006159E">
      <w:pPr>
        <w:pStyle w:val="CoversheetTitle"/>
      </w:pPr>
    </w:p>
    <w:p w14:paraId="439CE4E5" w14:textId="77777777" w:rsidR="0006159E" w:rsidRDefault="0006159E">
      <w:pPr>
        <w:pStyle w:val="CoversheetTitle"/>
      </w:pPr>
    </w:p>
    <w:p w14:paraId="7505FA9B" w14:textId="77777777" w:rsidR="0006159E" w:rsidRDefault="0006159E">
      <w:pPr>
        <w:pStyle w:val="CoversheetTitle"/>
      </w:pPr>
    </w:p>
    <w:p w14:paraId="1F8DDAAB" w14:textId="77777777" w:rsidR="0006159E" w:rsidRPr="0006159E" w:rsidRDefault="0006159E" w:rsidP="005F4028">
      <w:pPr>
        <w:pStyle w:val="CoverPartyName"/>
        <w:spacing w:line="276" w:lineRule="auto"/>
        <w:ind w:left="426"/>
        <w:rPr>
          <w:rFonts w:ascii="Lato Heavy" w:eastAsia="MS Mincho" w:hAnsi="Lato Heavy"/>
          <w:b w:val="0"/>
          <w:caps w:val="0"/>
          <w:color w:val="DBC37B" w:themeColor="background2"/>
          <w:sz w:val="48"/>
          <w:szCs w:val="48"/>
          <w:lang w:eastAsia="ja-JP"/>
        </w:rPr>
      </w:pPr>
      <w:r w:rsidRPr="0006159E">
        <w:rPr>
          <w:rFonts w:ascii="Lato Heavy" w:eastAsia="MS Mincho" w:hAnsi="Lato Heavy"/>
          <w:b w:val="0"/>
          <w:caps w:val="0"/>
          <w:color w:val="DBC37B" w:themeColor="background2"/>
          <w:sz w:val="48"/>
          <w:szCs w:val="48"/>
          <w:lang w:eastAsia="ja-JP"/>
        </w:rPr>
        <w:t>IMPARTA LIMITED</w:t>
      </w:r>
    </w:p>
    <w:p w14:paraId="200A8EDA" w14:textId="77777777" w:rsidR="0006159E" w:rsidRPr="0006159E" w:rsidRDefault="0006159E" w:rsidP="005F4028">
      <w:pPr>
        <w:pStyle w:val="CoverText"/>
        <w:spacing w:line="276" w:lineRule="auto"/>
        <w:ind w:left="426"/>
        <w:rPr>
          <w:rFonts w:asciiTheme="minorHAnsi" w:hAnsiTheme="minorHAnsi"/>
          <w:color w:val="DBC37B" w:themeColor="background2"/>
          <w:sz w:val="28"/>
        </w:rPr>
      </w:pPr>
      <w:r w:rsidRPr="0006159E">
        <w:rPr>
          <w:rFonts w:asciiTheme="minorHAnsi" w:hAnsiTheme="minorHAnsi"/>
          <w:color w:val="DBC37B" w:themeColor="background2"/>
          <w:sz w:val="28"/>
        </w:rPr>
        <w:t>and</w:t>
      </w:r>
    </w:p>
    <w:p w14:paraId="50171048" w14:textId="7E46F780" w:rsidR="0006159E" w:rsidRPr="0006159E" w:rsidRDefault="00C4620E" w:rsidP="005F4028">
      <w:pPr>
        <w:pStyle w:val="CoverPartyName"/>
        <w:spacing w:line="276" w:lineRule="auto"/>
        <w:ind w:left="426"/>
        <w:rPr>
          <w:rFonts w:ascii="Lato Heavy" w:eastAsia="MS Mincho" w:hAnsi="Lato Heavy"/>
          <w:b w:val="0"/>
          <w:caps w:val="0"/>
          <w:color w:val="DBC37B" w:themeColor="background2"/>
          <w:sz w:val="48"/>
          <w:szCs w:val="48"/>
          <w:lang w:eastAsia="ja-JP"/>
        </w:rPr>
      </w:pPr>
      <w:r>
        <w:rPr>
          <w:rFonts w:ascii="Lato Heavy" w:eastAsia="MS Mincho" w:hAnsi="Lato Heavy"/>
          <w:b w:val="0"/>
          <w:caps w:val="0"/>
          <w:color w:val="DBC37B" w:themeColor="background2"/>
          <w:sz w:val="48"/>
          <w:szCs w:val="48"/>
          <w:lang w:eastAsia="ja-JP"/>
        </w:rPr>
        <w:t xml:space="preserve">(THE </w:t>
      </w:r>
      <w:r w:rsidR="00C258B2">
        <w:rPr>
          <w:rFonts w:ascii="Lato Heavy" w:eastAsia="MS Mincho" w:hAnsi="Lato Heavy"/>
          <w:b w:val="0"/>
          <w:caps w:val="0"/>
          <w:color w:val="DBC37B" w:themeColor="background2"/>
          <w:sz w:val="48"/>
          <w:szCs w:val="48"/>
          <w:lang w:eastAsia="ja-JP"/>
        </w:rPr>
        <w:t>CLIENT</w:t>
      </w:r>
      <w:r>
        <w:rPr>
          <w:rFonts w:ascii="Lato Heavy" w:eastAsia="MS Mincho" w:hAnsi="Lato Heavy"/>
          <w:b w:val="0"/>
          <w:caps w:val="0"/>
          <w:color w:val="DBC37B" w:themeColor="background2"/>
          <w:sz w:val="48"/>
          <w:szCs w:val="48"/>
          <w:lang w:eastAsia="ja-JP"/>
        </w:rPr>
        <w:t>)</w:t>
      </w:r>
    </w:p>
    <w:p w14:paraId="4F2D10AB" w14:textId="7D1BCE46" w:rsidR="00C148DD" w:rsidRPr="00C148DD" w:rsidRDefault="0006159E" w:rsidP="005F4028">
      <w:pPr>
        <w:pStyle w:val="Heading2"/>
        <w:spacing w:before="360"/>
        <w:ind w:left="426" w:right="-57"/>
        <w:jc w:val="center"/>
        <w:rPr>
          <w:color w:val="0A1F62" w:themeColor="text2"/>
          <w:sz w:val="52"/>
          <w:szCs w:val="32"/>
        </w:rPr>
      </w:pPr>
      <w:bookmarkStart w:id="0" w:name="_Toc59546190"/>
      <w:bookmarkStart w:id="1" w:name="_Toc68683431"/>
      <w:bookmarkStart w:id="2" w:name="_Toc165457331"/>
      <w:bookmarkStart w:id="3" w:name="_Toc165457392"/>
      <w:r w:rsidRPr="0006159E">
        <w:rPr>
          <w:rFonts w:asciiTheme="minorHAnsi" w:eastAsia="MS Mincho" w:hAnsiTheme="minorHAnsi"/>
          <w:b/>
          <w:color w:val="DBC37B" w:themeColor="background2"/>
          <w:szCs w:val="48"/>
          <w:lang w:eastAsia="ja-JP"/>
        </w:rPr>
        <w:t>AGREEMENT FOR PROVISION OF</w:t>
      </w:r>
      <w:r w:rsidR="009F3FC8">
        <w:rPr>
          <w:rFonts w:asciiTheme="minorHAnsi" w:eastAsia="MS Mincho" w:hAnsiTheme="minorHAnsi"/>
          <w:b/>
          <w:color w:val="DBC37B" w:themeColor="background2"/>
          <w:szCs w:val="48"/>
          <w:lang w:eastAsia="ja-JP"/>
        </w:rPr>
        <w:t xml:space="preserve"> SALES </w:t>
      </w:r>
      <w:r w:rsidR="00536F2C">
        <w:rPr>
          <w:rFonts w:asciiTheme="minorHAnsi" w:eastAsia="MS Mincho" w:hAnsiTheme="minorHAnsi"/>
          <w:b/>
          <w:color w:val="DBC37B" w:themeColor="background2"/>
          <w:szCs w:val="48"/>
          <w:lang w:eastAsia="ja-JP"/>
        </w:rPr>
        <w:t>TRAINING</w:t>
      </w:r>
      <w:bookmarkEnd w:id="0"/>
      <w:bookmarkEnd w:id="1"/>
      <w:bookmarkEnd w:id="2"/>
      <w:bookmarkEnd w:id="3"/>
      <w:r w:rsidR="00C148DD" w:rsidRPr="00C148DD">
        <w:rPr>
          <w:color w:val="0A1F62" w:themeColor="text2"/>
        </w:rPr>
        <w:br w:type="page"/>
      </w:r>
    </w:p>
    <w:p w14:paraId="0EE5459E" w14:textId="77777777" w:rsidR="00553C9C" w:rsidRDefault="00C148DD" w:rsidP="005F4028">
      <w:pPr>
        <w:pStyle w:val="Heading1"/>
      </w:pPr>
      <w:bookmarkStart w:id="4" w:name="_Toc26977522"/>
      <w:bookmarkStart w:id="5" w:name="_Toc26977557"/>
      <w:bookmarkStart w:id="6" w:name="_Toc27122891"/>
      <w:bookmarkStart w:id="7" w:name="_Toc27131272"/>
      <w:bookmarkStart w:id="8" w:name="_Toc68683432"/>
      <w:bookmarkStart w:id="9" w:name="_Toc165457332"/>
      <w:bookmarkStart w:id="10" w:name="_Toc165457393"/>
      <w:r w:rsidRPr="00C148DD">
        <w:lastRenderedPageBreak/>
        <w:t>Contents</w:t>
      </w:r>
      <w:bookmarkEnd w:id="4"/>
      <w:bookmarkEnd w:id="5"/>
      <w:bookmarkEnd w:id="6"/>
      <w:bookmarkEnd w:id="7"/>
      <w:bookmarkEnd w:id="8"/>
      <w:bookmarkEnd w:id="9"/>
      <w:bookmarkEnd w:id="10"/>
    </w:p>
    <w:sdt>
      <w:sdtPr>
        <w:id w:val="1807661043"/>
        <w:docPartObj>
          <w:docPartGallery w:val="Table of Contents"/>
          <w:docPartUnique/>
        </w:docPartObj>
      </w:sdtPr>
      <w:sdtEndPr>
        <w:rPr>
          <w:b/>
          <w:bCs/>
          <w:noProof/>
        </w:rPr>
      </w:sdtEndPr>
      <w:sdtContent>
        <w:p w14:paraId="4CF4EC83" w14:textId="63FD3584" w:rsidR="000B248B" w:rsidRDefault="00F92E28" w:rsidP="000B248B">
          <w:pPr>
            <w:pStyle w:val="TOC2"/>
            <w:rPr>
              <w:rFonts w:asciiTheme="minorHAnsi" w:eastAsiaTheme="minorEastAsia" w:hAnsiTheme="minorHAnsi"/>
              <w:noProof/>
              <w:color w:val="auto"/>
              <w:lang w:eastAsia="en-GB"/>
            </w:rPr>
          </w:pPr>
          <w:r w:rsidRPr="00F92E28">
            <w:fldChar w:fldCharType="begin"/>
          </w:r>
          <w:r w:rsidRPr="00F92E28">
            <w:instrText xml:space="preserve"> TOC \o "1-3" \h \z \u </w:instrText>
          </w:r>
          <w:r w:rsidRPr="00F92E28">
            <w:fldChar w:fldCharType="separate"/>
          </w:r>
        </w:p>
        <w:p w14:paraId="6B22357A" w14:textId="61353567" w:rsidR="000B248B" w:rsidRDefault="000B248B" w:rsidP="000B248B">
          <w:pPr>
            <w:pStyle w:val="TOC1"/>
            <w:rPr>
              <w:rFonts w:asciiTheme="minorHAnsi" w:eastAsiaTheme="minorEastAsia" w:hAnsiTheme="minorHAnsi"/>
              <w:noProof/>
              <w:color w:val="auto"/>
              <w:lang w:eastAsia="en-GB"/>
            </w:rPr>
          </w:pPr>
          <w:hyperlink w:anchor="_Toc165457393" w:history="1">
            <w:r w:rsidRPr="005F3B8B">
              <w:rPr>
                <w:rStyle w:val="Hyperlink"/>
                <w:noProof/>
              </w:rPr>
              <w:t>Contents</w:t>
            </w:r>
            <w:r>
              <w:rPr>
                <w:noProof/>
                <w:webHidden/>
              </w:rPr>
              <w:tab/>
            </w:r>
            <w:r>
              <w:rPr>
                <w:noProof/>
                <w:webHidden/>
              </w:rPr>
              <w:fldChar w:fldCharType="begin"/>
            </w:r>
            <w:r>
              <w:rPr>
                <w:noProof/>
                <w:webHidden/>
              </w:rPr>
              <w:instrText xml:space="preserve"> PAGEREF _Toc165457393 \h </w:instrText>
            </w:r>
            <w:r>
              <w:rPr>
                <w:noProof/>
                <w:webHidden/>
              </w:rPr>
            </w:r>
            <w:r>
              <w:rPr>
                <w:noProof/>
                <w:webHidden/>
              </w:rPr>
              <w:fldChar w:fldCharType="separate"/>
            </w:r>
            <w:r w:rsidR="00AC75A0">
              <w:rPr>
                <w:noProof/>
                <w:webHidden/>
              </w:rPr>
              <w:t>2</w:t>
            </w:r>
            <w:r>
              <w:rPr>
                <w:noProof/>
                <w:webHidden/>
              </w:rPr>
              <w:fldChar w:fldCharType="end"/>
            </w:r>
          </w:hyperlink>
        </w:p>
        <w:p w14:paraId="1A6A8BFF" w14:textId="4E3A4AB7" w:rsidR="000B248B" w:rsidRPr="003227EA" w:rsidRDefault="000B248B">
          <w:pPr>
            <w:pStyle w:val="TOC3"/>
            <w:rPr>
              <w:rFonts w:ascii="Lato" w:eastAsia="Times New Roman" w:hAnsi="Lato"/>
              <w:noProof/>
              <w:color w:val="0A1F62" w:themeColor="text2"/>
              <w:sz w:val="20"/>
              <w:szCs w:val="20"/>
              <w:lang w:val="en-GB"/>
            </w:rPr>
          </w:pPr>
          <w:hyperlink w:anchor="_Toc165457394" w:history="1">
            <w:r w:rsidRPr="003227EA">
              <w:rPr>
                <w:rFonts w:ascii="Lato" w:eastAsia="Times New Roman" w:hAnsi="Lato"/>
                <w:noProof/>
                <w:color w:val="0A1F62" w:themeColor="text2"/>
                <w:sz w:val="20"/>
                <w:szCs w:val="20"/>
                <w:lang w:val="en-GB"/>
              </w:rPr>
              <w:t>1</w:t>
            </w:r>
            <w:r w:rsidRPr="003227EA">
              <w:rPr>
                <w:rFonts w:ascii="Lato" w:eastAsia="Times New Roman" w:hAnsi="Lato"/>
                <w:noProof/>
                <w:color w:val="0A1F62" w:themeColor="text2"/>
                <w:sz w:val="20"/>
                <w:szCs w:val="20"/>
                <w:lang w:val="en-GB"/>
              </w:rPr>
              <w:tab/>
              <w:t>Interpretation</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_Toc165457394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3</w:t>
            </w:r>
            <w:r w:rsidRPr="003227EA">
              <w:rPr>
                <w:rFonts w:ascii="Lato" w:eastAsia="Times New Roman" w:hAnsi="Lato"/>
                <w:noProof/>
                <w:webHidden/>
                <w:color w:val="0A1F62" w:themeColor="text2"/>
                <w:sz w:val="20"/>
                <w:szCs w:val="20"/>
                <w:lang w:val="en-GB"/>
              </w:rPr>
              <w:fldChar w:fldCharType="end"/>
            </w:r>
          </w:hyperlink>
        </w:p>
        <w:p w14:paraId="04898716" w14:textId="1EEED32B" w:rsidR="000B248B" w:rsidRPr="003227EA" w:rsidRDefault="000B248B">
          <w:pPr>
            <w:pStyle w:val="TOC3"/>
            <w:rPr>
              <w:rFonts w:ascii="Lato" w:eastAsia="Times New Roman" w:hAnsi="Lato"/>
              <w:noProof/>
              <w:color w:val="0A1F62" w:themeColor="text2"/>
              <w:sz w:val="20"/>
              <w:szCs w:val="20"/>
              <w:lang w:val="en-GB"/>
            </w:rPr>
          </w:pPr>
          <w:hyperlink w:anchor="_Toc165457395" w:history="1">
            <w:r w:rsidRPr="003227EA">
              <w:rPr>
                <w:rFonts w:ascii="Lato" w:eastAsia="Times New Roman" w:hAnsi="Lato"/>
                <w:noProof/>
                <w:color w:val="0A1F62" w:themeColor="text2"/>
                <w:sz w:val="20"/>
                <w:szCs w:val="20"/>
                <w:lang w:val="en-GB"/>
              </w:rPr>
              <w:t>2</w:t>
            </w:r>
            <w:r w:rsidRPr="003227EA">
              <w:rPr>
                <w:rFonts w:ascii="Lato" w:eastAsia="Times New Roman" w:hAnsi="Lato"/>
                <w:noProof/>
                <w:color w:val="0A1F62" w:themeColor="text2"/>
                <w:sz w:val="20"/>
                <w:szCs w:val="20"/>
                <w:lang w:val="en-GB"/>
              </w:rPr>
              <w:tab/>
              <w:t>Basis of the Agreement</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_Toc165457395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7</w:t>
            </w:r>
            <w:r w:rsidRPr="003227EA">
              <w:rPr>
                <w:rFonts w:ascii="Lato" w:eastAsia="Times New Roman" w:hAnsi="Lato"/>
                <w:noProof/>
                <w:webHidden/>
                <w:color w:val="0A1F62" w:themeColor="text2"/>
                <w:sz w:val="20"/>
                <w:szCs w:val="20"/>
                <w:lang w:val="en-GB"/>
              </w:rPr>
              <w:fldChar w:fldCharType="end"/>
            </w:r>
          </w:hyperlink>
        </w:p>
        <w:p w14:paraId="2B101B7A" w14:textId="53688EC0" w:rsidR="000B248B" w:rsidRPr="003227EA" w:rsidRDefault="000B248B">
          <w:pPr>
            <w:pStyle w:val="TOC3"/>
            <w:rPr>
              <w:rFonts w:ascii="Lato" w:eastAsia="Times New Roman" w:hAnsi="Lato"/>
              <w:noProof/>
              <w:color w:val="0A1F62" w:themeColor="text2"/>
              <w:sz w:val="20"/>
              <w:szCs w:val="20"/>
              <w:lang w:val="en-GB"/>
            </w:rPr>
          </w:pPr>
          <w:hyperlink w:anchor="_Toc165457396" w:history="1">
            <w:r w:rsidRPr="003227EA">
              <w:rPr>
                <w:rFonts w:ascii="Lato" w:eastAsia="Times New Roman" w:hAnsi="Lato"/>
                <w:noProof/>
                <w:color w:val="0A1F62" w:themeColor="text2"/>
                <w:sz w:val="20"/>
                <w:szCs w:val="20"/>
                <w:lang w:val="en-GB"/>
              </w:rPr>
              <w:t>3</w:t>
            </w:r>
            <w:r w:rsidRPr="003227EA">
              <w:rPr>
                <w:rFonts w:ascii="Lato" w:eastAsia="Times New Roman" w:hAnsi="Lato"/>
                <w:noProof/>
                <w:color w:val="0A1F62" w:themeColor="text2"/>
                <w:sz w:val="20"/>
                <w:szCs w:val="20"/>
                <w:lang w:val="en-GB"/>
              </w:rPr>
              <w:tab/>
              <w:t>Services and Deliverables</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_Toc165457396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7</w:t>
            </w:r>
            <w:r w:rsidRPr="003227EA">
              <w:rPr>
                <w:rFonts w:ascii="Lato" w:eastAsia="Times New Roman" w:hAnsi="Lato"/>
                <w:noProof/>
                <w:webHidden/>
                <w:color w:val="0A1F62" w:themeColor="text2"/>
                <w:sz w:val="20"/>
                <w:szCs w:val="20"/>
                <w:lang w:val="en-GB"/>
              </w:rPr>
              <w:fldChar w:fldCharType="end"/>
            </w:r>
          </w:hyperlink>
        </w:p>
        <w:p w14:paraId="23FAF1E9" w14:textId="472B6F21" w:rsidR="000B248B" w:rsidRPr="003227EA" w:rsidRDefault="000B248B">
          <w:pPr>
            <w:pStyle w:val="TOC3"/>
            <w:rPr>
              <w:rFonts w:ascii="Lato" w:eastAsia="Times New Roman" w:hAnsi="Lato"/>
              <w:noProof/>
              <w:color w:val="0A1F62" w:themeColor="text2"/>
              <w:sz w:val="20"/>
              <w:szCs w:val="20"/>
              <w:lang w:val="en-GB"/>
            </w:rPr>
          </w:pPr>
          <w:hyperlink w:anchor="_Toc165457397" w:history="1">
            <w:r w:rsidRPr="003227EA">
              <w:rPr>
                <w:rFonts w:ascii="Lato" w:eastAsia="Times New Roman" w:hAnsi="Lato"/>
                <w:noProof/>
                <w:color w:val="0A1F62" w:themeColor="text2"/>
                <w:sz w:val="20"/>
                <w:szCs w:val="20"/>
                <w:lang w:val="en-GB"/>
              </w:rPr>
              <w:t>4</w:t>
            </w:r>
            <w:r w:rsidRPr="003227EA">
              <w:rPr>
                <w:rFonts w:ascii="Lato" w:eastAsia="Times New Roman" w:hAnsi="Lato"/>
                <w:noProof/>
                <w:color w:val="0A1F62" w:themeColor="text2"/>
                <w:sz w:val="20"/>
                <w:szCs w:val="20"/>
                <w:lang w:val="en-GB"/>
              </w:rPr>
              <w:tab/>
              <w:t>Client Data</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_Toc165457397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8</w:t>
            </w:r>
            <w:r w:rsidRPr="003227EA">
              <w:rPr>
                <w:rFonts w:ascii="Lato" w:eastAsia="Times New Roman" w:hAnsi="Lato"/>
                <w:noProof/>
                <w:webHidden/>
                <w:color w:val="0A1F62" w:themeColor="text2"/>
                <w:sz w:val="20"/>
                <w:szCs w:val="20"/>
                <w:lang w:val="en-GB"/>
              </w:rPr>
              <w:fldChar w:fldCharType="end"/>
            </w:r>
          </w:hyperlink>
        </w:p>
        <w:p w14:paraId="6D1F4245" w14:textId="59C0E671" w:rsidR="000B248B" w:rsidRPr="003227EA" w:rsidRDefault="000B248B">
          <w:pPr>
            <w:pStyle w:val="TOC3"/>
            <w:rPr>
              <w:rFonts w:ascii="Lato" w:eastAsia="Times New Roman" w:hAnsi="Lato"/>
              <w:noProof/>
              <w:color w:val="0A1F62" w:themeColor="text2"/>
              <w:sz w:val="20"/>
              <w:szCs w:val="20"/>
              <w:lang w:val="en-GB"/>
            </w:rPr>
          </w:pPr>
          <w:hyperlink w:anchor="_Toc165457398" w:history="1">
            <w:r w:rsidRPr="003227EA">
              <w:rPr>
                <w:rFonts w:ascii="Lato" w:eastAsia="Times New Roman" w:hAnsi="Lato"/>
                <w:noProof/>
                <w:color w:val="0A1F62" w:themeColor="text2"/>
                <w:sz w:val="20"/>
                <w:szCs w:val="20"/>
                <w:lang w:val="en-GB"/>
              </w:rPr>
              <w:t>5</w:t>
            </w:r>
            <w:r w:rsidRPr="003227EA">
              <w:rPr>
                <w:rFonts w:ascii="Lato" w:eastAsia="Times New Roman" w:hAnsi="Lato"/>
                <w:noProof/>
                <w:color w:val="0A1F62" w:themeColor="text2"/>
                <w:sz w:val="20"/>
                <w:szCs w:val="20"/>
                <w:lang w:val="en-GB"/>
              </w:rPr>
              <w:tab/>
              <w:t>Imparta’s Obligations</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_Toc165457398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11</w:t>
            </w:r>
            <w:r w:rsidRPr="003227EA">
              <w:rPr>
                <w:rFonts w:ascii="Lato" w:eastAsia="Times New Roman" w:hAnsi="Lato"/>
                <w:noProof/>
                <w:webHidden/>
                <w:color w:val="0A1F62" w:themeColor="text2"/>
                <w:sz w:val="20"/>
                <w:szCs w:val="20"/>
                <w:lang w:val="en-GB"/>
              </w:rPr>
              <w:fldChar w:fldCharType="end"/>
            </w:r>
          </w:hyperlink>
        </w:p>
        <w:p w14:paraId="633E4DF8" w14:textId="5FE4589D" w:rsidR="000B248B" w:rsidRPr="003227EA" w:rsidRDefault="000B248B">
          <w:pPr>
            <w:pStyle w:val="TOC3"/>
            <w:rPr>
              <w:rFonts w:ascii="Lato" w:eastAsia="Times New Roman" w:hAnsi="Lato"/>
              <w:noProof/>
              <w:color w:val="0A1F62" w:themeColor="text2"/>
              <w:sz w:val="20"/>
              <w:szCs w:val="20"/>
              <w:lang w:val="en-GB"/>
            </w:rPr>
          </w:pPr>
          <w:hyperlink w:anchor="_Toc165457399" w:history="1">
            <w:r w:rsidRPr="003227EA">
              <w:rPr>
                <w:rFonts w:ascii="Lato" w:eastAsia="Times New Roman" w:hAnsi="Lato"/>
                <w:noProof/>
                <w:color w:val="0A1F62" w:themeColor="text2"/>
                <w:sz w:val="20"/>
                <w:szCs w:val="20"/>
                <w:lang w:val="en-GB"/>
              </w:rPr>
              <w:t>6</w:t>
            </w:r>
            <w:r w:rsidRPr="003227EA">
              <w:rPr>
                <w:rFonts w:ascii="Lato" w:eastAsia="Times New Roman" w:hAnsi="Lato"/>
                <w:noProof/>
                <w:color w:val="0A1F62" w:themeColor="text2"/>
                <w:sz w:val="20"/>
                <w:szCs w:val="20"/>
                <w:lang w:val="en-GB"/>
              </w:rPr>
              <w:tab/>
              <w:t>Client’s Obligations</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_Toc165457399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12</w:t>
            </w:r>
            <w:r w:rsidRPr="003227EA">
              <w:rPr>
                <w:rFonts w:ascii="Lato" w:eastAsia="Times New Roman" w:hAnsi="Lato"/>
                <w:noProof/>
                <w:webHidden/>
                <w:color w:val="0A1F62" w:themeColor="text2"/>
                <w:sz w:val="20"/>
                <w:szCs w:val="20"/>
                <w:lang w:val="en-GB"/>
              </w:rPr>
              <w:fldChar w:fldCharType="end"/>
            </w:r>
          </w:hyperlink>
        </w:p>
        <w:p w14:paraId="68421B80" w14:textId="69C0232D" w:rsidR="000B248B" w:rsidRPr="003227EA" w:rsidRDefault="000B248B">
          <w:pPr>
            <w:pStyle w:val="TOC3"/>
            <w:rPr>
              <w:rFonts w:ascii="Lato" w:eastAsia="Times New Roman" w:hAnsi="Lato"/>
              <w:noProof/>
              <w:color w:val="0A1F62" w:themeColor="text2"/>
              <w:sz w:val="20"/>
              <w:szCs w:val="20"/>
              <w:lang w:val="en-GB"/>
            </w:rPr>
          </w:pPr>
          <w:hyperlink w:anchor="_Toc165457400" w:history="1">
            <w:r w:rsidRPr="003227EA">
              <w:rPr>
                <w:rFonts w:ascii="Lato" w:eastAsia="Times New Roman" w:hAnsi="Lato"/>
                <w:noProof/>
                <w:color w:val="0A1F62" w:themeColor="text2"/>
                <w:sz w:val="20"/>
                <w:szCs w:val="20"/>
                <w:lang w:val="en-GB"/>
              </w:rPr>
              <w:t>7</w:t>
            </w:r>
            <w:r w:rsidRPr="003227EA">
              <w:rPr>
                <w:rFonts w:ascii="Lato" w:eastAsia="Times New Roman" w:hAnsi="Lato"/>
                <w:noProof/>
                <w:color w:val="0A1F62" w:themeColor="text2"/>
                <w:sz w:val="20"/>
                <w:szCs w:val="20"/>
                <w:lang w:val="en-GB"/>
              </w:rPr>
              <w:tab/>
              <w:t>Fees, Expenses and Payment</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_Toc165457400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13</w:t>
            </w:r>
            <w:r w:rsidRPr="003227EA">
              <w:rPr>
                <w:rFonts w:ascii="Lato" w:eastAsia="Times New Roman" w:hAnsi="Lato"/>
                <w:noProof/>
                <w:webHidden/>
                <w:color w:val="0A1F62" w:themeColor="text2"/>
                <w:sz w:val="20"/>
                <w:szCs w:val="20"/>
                <w:lang w:val="en-GB"/>
              </w:rPr>
              <w:fldChar w:fldCharType="end"/>
            </w:r>
          </w:hyperlink>
        </w:p>
        <w:p w14:paraId="4B25F9BB" w14:textId="5BCD4F92" w:rsidR="000B248B" w:rsidRPr="003227EA" w:rsidRDefault="000B248B">
          <w:pPr>
            <w:pStyle w:val="TOC3"/>
            <w:rPr>
              <w:rFonts w:ascii="Lato" w:eastAsia="Times New Roman" w:hAnsi="Lato"/>
              <w:noProof/>
              <w:color w:val="0A1F62" w:themeColor="text2"/>
              <w:sz w:val="20"/>
              <w:szCs w:val="20"/>
              <w:lang w:val="en-GB"/>
            </w:rPr>
          </w:pPr>
          <w:hyperlink w:anchor="_Toc165457401" w:history="1">
            <w:r w:rsidRPr="003227EA">
              <w:rPr>
                <w:rFonts w:ascii="Lato" w:eastAsia="Times New Roman" w:hAnsi="Lato"/>
                <w:noProof/>
                <w:color w:val="0A1F62" w:themeColor="text2"/>
                <w:sz w:val="20"/>
                <w:szCs w:val="20"/>
                <w:lang w:val="en-GB"/>
              </w:rPr>
              <w:t>8</w:t>
            </w:r>
            <w:r w:rsidRPr="003227EA">
              <w:rPr>
                <w:rFonts w:ascii="Lato" w:eastAsia="Times New Roman" w:hAnsi="Lato"/>
                <w:noProof/>
                <w:color w:val="0A1F62" w:themeColor="text2"/>
                <w:sz w:val="20"/>
                <w:szCs w:val="20"/>
                <w:lang w:val="en-GB"/>
              </w:rPr>
              <w:tab/>
              <w:t>Online Services</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_Toc165457401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14</w:t>
            </w:r>
            <w:r w:rsidRPr="003227EA">
              <w:rPr>
                <w:rFonts w:ascii="Lato" w:eastAsia="Times New Roman" w:hAnsi="Lato"/>
                <w:noProof/>
                <w:webHidden/>
                <w:color w:val="0A1F62" w:themeColor="text2"/>
                <w:sz w:val="20"/>
                <w:szCs w:val="20"/>
                <w:lang w:val="en-GB"/>
              </w:rPr>
              <w:fldChar w:fldCharType="end"/>
            </w:r>
          </w:hyperlink>
        </w:p>
        <w:p w14:paraId="0AEA5AEC" w14:textId="36CBA3F7" w:rsidR="000B248B" w:rsidRPr="003227EA" w:rsidRDefault="000B248B">
          <w:pPr>
            <w:pStyle w:val="TOC3"/>
            <w:rPr>
              <w:rFonts w:ascii="Lato" w:eastAsia="Times New Roman" w:hAnsi="Lato"/>
              <w:noProof/>
              <w:color w:val="0A1F62" w:themeColor="text2"/>
              <w:sz w:val="20"/>
              <w:szCs w:val="20"/>
              <w:lang w:val="en-GB"/>
            </w:rPr>
          </w:pPr>
          <w:hyperlink w:anchor="_Toc165457402" w:history="1">
            <w:r w:rsidRPr="003227EA">
              <w:rPr>
                <w:rFonts w:ascii="Lato" w:eastAsia="Times New Roman" w:hAnsi="Lato"/>
                <w:noProof/>
                <w:color w:val="0A1F62" w:themeColor="text2"/>
                <w:sz w:val="20"/>
                <w:szCs w:val="20"/>
                <w:lang w:val="en-GB"/>
              </w:rPr>
              <w:t>9</w:t>
            </w:r>
            <w:r w:rsidRPr="003227EA">
              <w:rPr>
                <w:rFonts w:ascii="Lato" w:eastAsia="Times New Roman" w:hAnsi="Lato"/>
                <w:noProof/>
                <w:color w:val="0A1F62" w:themeColor="text2"/>
                <w:sz w:val="20"/>
                <w:szCs w:val="20"/>
                <w:lang w:val="en-GB"/>
              </w:rPr>
              <w:tab/>
              <w:t>Use of i-Coach</w:t>
            </w:r>
            <w:r w:rsidR="00AD370F">
              <w:rPr>
                <w:rFonts w:ascii="Lato" w:eastAsia="Times New Roman" w:hAnsi="Lato"/>
                <w:noProof/>
                <w:color w:val="0A1F62" w:themeColor="text2"/>
                <w:sz w:val="20"/>
                <w:szCs w:val="20"/>
                <w:lang w:val="en-GB"/>
              </w:rPr>
              <w:t xml:space="preserve"> </w:t>
            </w:r>
            <w:r w:rsidRPr="003227EA">
              <w:rPr>
                <w:rFonts w:ascii="Lato" w:eastAsia="Times New Roman" w:hAnsi="Lato"/>
                <w:noProof/>
                <w:color w:val="0A1F62" w:themeColor="text2"/>
                <w:sz w:val="20"/>
                <w:szCs w:val="20"/>
                <w:lang w:val="en-GB"/>
              </w:rPr>
              <w:t>AI</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_Toc165457402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16</w:t>
            </w:r>
            <w:r w:rsidRPr="003227EA">
              <w:rPr>
                <w:rFonts w:ascii="Lato" w:eastAsia="Times New Roman" w:hAnsi="Lato"/>
                <w:noProof/>
                <w:webHidden/>
                <w:color w:val="0A1F62" w:themeColor="text2"/>
                <w:sz w:val="20"/>
                <w:szCs w:val="20"/>
                <w:lang w:val="en-GB"/>
              </w:rPr>
              <w:fldChar w:fldCharType="end"/>
            </w:r>
          </w:hyperlink>
        </w:p>
        <w:p w14:paraId="5BAEB6FF" w14:textId="5926264D" w:rsidR="000B248B" w:rsidRPr="003227EA" w:rsidRDefault="000B248B">
          <w:pPr>
            <w:pStyle w:val="TOC3"/>
            <w:rPr>
              <w:rFonts w:ascii="Lato" w:eastAsia="Times New Roman" w:hAnsi="Lato"/>
              <w:noProof/>
              <w:color w:val="0A1F62" w:themeColor="text2"/>
              <w:sz w:val="20"/>
              <w:szCs w:val="20"/>
              <w:lang w:val="en-GB"/>
            </w:rPr>
          </w:pPr>
          <w:hyperlink w:anchor="_Toc165457403" w:history="1">
            <w:r w:rsidRPr="003227EA">
              <w:rPr>
                <w:rFonts w:ascii="Lato" w:eastAsia="Times New Roman" w:hAnsi="Lato"/>
                <w:noProof/>
                <w:color w:val="0A1F62" w:themeColor="text2"/>
                <w:sz w:val="20"/>
                <w:szCs w:val="20"/>
                <w:lang w:val="en-GB"/>
              </w:rPr>
              <w:t>10</w:t>
            </w:r>
            <w:r w:rsidRPr="003227EA">
              <w:rPr>
                <w:rFonts w:ascii="Lato" w:eastAsia="Times New Roman" w:hAnsi="Lato"/>
                <w:noProof/>
                <w:color w:val="0A1F62" w:themeColor="text2"/>
                <w:sz w:val="20"/>
                <w:szCs w:val="20"/>
                <w:lang w:val="en-GB"/>
              </w:rPr>
              <w:tab/>
              <w:t>Taxes</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_Toc165457403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23</w:t>
            </w:r>
            <w:r w:rsidRPr="003227EA">
              <w:rPr>
                <w:rFonts w:ascii="Lato" w:eastAsia="Times New Roman" w:hAnsi="Lato"/>
                <w:noProof/>
                <w:webHidden/>
                <w:color w:val="0A1F62" w:themeColor="text2"/>
                <w:sz w:val="20"/>
                <w:szCs w:val="20"/>
                <w:lang w:val="en-GB"/>
              </w:rPr>
              <w:fldChar w:fldCharType="end"/>
            </w:r>
          </w:hyperlink>
        </w:p>
        <w:p w14:paraId="58AF355E" w14:textId="17B867D6" w:rsidR="000B248B" w:rsidRPr="003227EA" w:rsidRDefault="000B248B">
          <w:pPr>
            <w:pStyle w:val="TOC3"/>
            <w:rPr>
              <w:rFonts w:ascii="Lato" w:eastAsia="Times New Roman" w:hAnsi="Lato"/>
              <w:noProof/>
              <w:color w:val="0A1F62" w:themeColor="text2"/>
              <w:sz w:val="20"/>
              <w:szCs w:val="20"/>
              <w:lang w:val="en-GB"/>
            </w:rPr>
          </w:pPr>
          <w:hyperlink w:anchor="_Toc165457404" w:history="1">
            <w:r w:rsidRPr="003227EA">
              <w:rPr>
                <w:rFonts w:ascii="Lato" w:eastAsia="Times New Roman" w:hAnsi="Lato"/>
                <w:noProof/>
                <w:color w:val="0A1F62" w:themeColor="text2"/>
                <w:sz w:val="20"/>
                <w:szCs w:val="20"/>
                <w:lang w:val="en-GB"/>
              </w:rPr>
              <w:t>11</w:t>
            </w:r>
            <w:r w:rsidRPr="003227EA">
              <w:rPr>
                <w:rFonts w:ascii="Lato" w:eastAsia="Times New Roman" w:hAnsi="Lato"/>
                <w:noProof/>
                <w:color w:val="0A1F62" w:themeColor="text2"/>
                <w:sz w:val="20"/>
                <w:szCs w:val="20"/>
                <w:lang w:val="en-GB"/>
              </w:rPr>
              <w:tab/>
              <w:t>Proprietary Rights</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_Toc165457404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23</w:t>
            </w:r>
            <w:r w:rsidRPr="003227EA">
              <w:rPr>
                <w:rFonts w:ascii="Lato" w:eastAsia="Times New Roman" w:hAnsi="Lato"/>
                <w:noProof/>
                <w:webHidden/>
                <w:color w:val="0A1F62" w:themeColor="text2"/>
                <w:sz w:val="20"/>
                <w:szCs w:val="20"/>
                <w:lang w:val="en-GB"/>
              </w:rPr>
              <w:fldChar w:fldCharType="end"/>
            </w:r>
          </w:hyperlink>
        </w:p>
        <w:p w14:paraId="549F4418" w14:textId="3ECC0A99" w:rsidR="000B248B" w:rsidRPr="003227EA" w:rsidRDefault="000B248B">
          <w:pPr>
            <w:pStyle w:val="TOC3"/>
            <w:rPr>
              <w:rFonts w:ascii="Lato" w:eastAsia="Times New Roman" w:hAnsi="Lato"/>
              <w:noProof/>
              <w:color w:val="0A1F62" w:themeColor="text2"/>
              <w:sz w:val="20"/>
              <w:szCs w:val="20"/>
              <w:lang w:val="en-GB"/>
            </w:rPr>
          </w:pPr>
          <w:hyperlink w:anchor="_Toc165457405" w:history="1">
            <w:r w:rsidRPr="003227EA">
              <w:rPr>
                <w:rFonts w:ascii="Lato" w:eastAsia="Times New Roman" w:hAnsi="Lato"/>
                <w:noProof/>
                <w:color w:val="0A1F62" w:themeColor="text2"/>
                <w:sz w:val="20"/>
                <w:szCs w:val="20"/>
                <w:lang w:val="en-GB"/>
              </w:rPr>
              <w:t>12</w:t>
            </w:r>
            <w:r w:rsidRPr="003227EA">
              <w:rPr>
                <w:rFonts w:ascii="Lato" w:eastAsia="Times New Roman" w:hAnsi="Lato"/>
                <w:noProof/>
                <w:color w:val="0A1F62" w:themeColor="text2"/>
                <w:sz w:val="20"/>
                <w:szCs w:val="20"/>
                <w:lang w:val="en-GB"/>
              </w:rPr>
              <w:tab/>
              <w:t>Confidentiality</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_Toc165457405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24</w:t>
            </w:r>
            <w:r w:rsidRPr="003227EA">
              <w:rPr>
                <w:rFonts w:ascii="Lato" w:eastAsia="Times New Roman" w:hAnsi="Lato"/>
                <w:noProof/>
                <w:webHidden/>
                <w:color w:val="0A1F62" w:themeColor="text2"/>
                <w:sz w:val="20"/>
                <w:szCs w:val="20"/>
                <w:lang w:val="en-GB"/>
              </w:rPr>
              <w:fldChar w:fldCharType="end"/>
            </w:r>
          </w:hyperlink>
        </w:p>
        <w:p w14:paraId="7D042A9A" w14:textId="2F7857AF" w:rsidR="000B248B" w:rsidRPr="003227EA" w:rsidRDefault="000B248B">
          <w:pPr>
            <w:pStyle w:val="TOC3"/>
            <w:rPr>
              <w:rFonts w:ascii="Lato" w:eastAsia="Times New Roman" w:hAnsi="Lato"/>
              <w:noProof/>
              <w:color w:val="0A1F62" w:themeColor="text2"/>
              <w:sz w:val="20"/>
              <w:szCs w:val="20"/>
              <w:lang w:val="en-GB"/>
            </w:rPr>
          </w:pPr>
          <w:hyperlink w:anchor="_Toc165457406" w:history="1">
            <w:r w:rsidRPr="003227EA">
              <w:rPr>
                <w:rFonts w:ascii="Lato" w:eastAsia="Times New Roman" w:hAnsi="Lato"/>
                <w:noProof/>
                <w:color w:val="0A1F62" w:themeColor="text2"/>
                <w:sz w:val="20"/>
                <w:szCs w:val="20"/>
                <w:lang w:val="en-GB"/>
              </w:rPr>
              <w:t>13</w:t>
            </w:r>
            <w:r w:rsidRPr="003227EA">
              <w:rPr>
                <w:rFonts w:ascii="Lato" w:eastAsia="Times New Roman" w:hAnsi="Lato"/>
                <w:noProof/>
                <w:color w:val="0A1F62" w:themeColor="text2"/>
                <w:sz w:val="20"/>
                <w:szCs w:val="20"/>
                <w:lang w:val="en-GB"/>
              </w:rPr>
              <w:tab/>
              <w:t>Limitation of Liability</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_Toc165457406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25</w:t>
            </w:r>
            <w:r w:rsidRPr="003227EA">
              <w:rPr>
                <w:rFonts w:ascii="Lato" w:eastAsia="Times New Roman" w:hAnsi="Lato"/>
                <w:noProof/>
                <w:webHidden/>
                <w:color w:val="0A1F62" w:themeColor="text2"/>
                <w:sz w:val="20"/>
                <w:szCs w:val="20"/>
                <w:lang w:val="en-GB"/>
              </w:rPr>
              <w:fldChar w:fldCharType="end"/>
            </w:r>
          </w:hyperlink>
        </w:p>
        <w:p w14:paraId="23E346A4" w14:textId="47152104" w:rsidR="000B248B" w:rsidRPr="003227EA" w:rsidRDefault="000B248B">
          <w:pPr>
            <w:pStyle w:val="TOC3"/>
            <w:rPr>
              <w:rFonts w:ascii="Lato" w:eastAsia="Times New Roman" w:hAnsi="Lato"/>
              <w:noProof/>
              <w:color w:val="0A1F62" w:themeColor="text2"/>
              <w:sz w:val="20"/>
              <w:szCs w:val="20"/>
              <w:lang w:val="en-GB"/>
            </w:rPr>
          </w:pPr>
          <w:hyperlink w:anchor="_Toc165457407" w:history="1">
            <w:r w:rsidRPr="003227EA">
              <w:rPr>
                <w:rFonts w:ascii="Lato" w:eastAsia="Times New Roman" w:hAnsi="Lato"/>
                <w:noProof/>
                <w:color w:val="0A1F62" w:themeColor="text2"/>
                <w:sz w:val="20"/>
                <w:szCs w:val="20"/>
                <w:lang w:val="en-GB"/>
              </w:rPr>
              <w:t>14</w:t>
            </w:r>
            <w:r w:rsidRPr="003227EA">
              <w:rPr>
                <w:rFonts w:ascii="Lato" w:eastAsia="Times New Roman" w:hAnsi="Lato"/>
                <w:noProof/>
                <w:color w:val="0A1F62" w:themeColor="text2"/>
                <w:sz w:val="20"/>
                <w:szCs w:val="20"/>
                <w:lang w:val="en-GB"/>
              </w:rPr>
              <w:tab/>
              <w:t>Insurance</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_Toc165457407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26</w:t>
            </w:r>
            <w:r w:rsidRPr="003227EA">
              <w:rPr>
                <w:rFonts w:ascii="Lato" w:eastAsia="Times New Roman" w:hAnsi="Lato"/>
                <w:noProof/>
                <w:webHidden/>
                <w:color w:val="0A1F62" w:themeColor="text2"/>
                <w:sz w:val="20"/>
                <w:szCs w:val="20"/>
                <w:lang w:val="en-GB"/>
              </w:rPr>
              <w:fldChar w:fldCharType="end"/>
            </w:r>
          </w:hyperlink>
        </w:p>
        <w:p w14:paraId="6119BC3F" w14:textId="73549DB2" w:rsidR="000B248B" w:rsidRPr="003227EA" w:rsidRDefault="000B248B">
          <w:pPr>
            <w:pStyle w:val="TOC3"/>
            <w:rPr>
              <w:rFonts w:ascii="Lato" w:eastAsia="Times New Roman" w:hAnsi="Lato"/>
              <w:noProof/>
              <w:color w:val="0A1F62" w:themeColor="text2"/>
              <w:sz w:val="20"/>
              <w:szCs w:val="20"/>
              <w:lang w:val="en-GB"/>
            </w:rPr>
          </w:pPr>
          <w:hyperlink w:anchor="_Toc165457408" w:history="1">
            <w:r w:rsidRPr="003227EA">
              <w:rPr>
                <w:rFonts w:ascii="Lato" w:eastAsia="Times New Roman" w:hAnsi="Lato"/>
                <w:noProof/>
                <w:color w:val="0A1F62" w:themeColor="text2"/>
                <w:sz w:val="20"/>
                <w:szCs w:val="20"/>
                <w:lang w:val="en-GB"/>
              </w:rPr>
              <w:t>15</w:t>
            </w:r>
            <w:r w:rsidRPr="003227EA">
              <w:rPr>
                <w:rFonts w:ascii="Lato" w:eastAsia="Times New Roman" w:hAnsi="Lato"/>
                <w:noProof/>
                <w:color w:val="0A1F62" w:themeColor="text2"/>
                <w:sz w:val="20"/>
                <w:szCs w:val="20"/>
                <w:lang w:val="en-GB"/>
              </w:rPr>
              <w:tab/>
              <w:t>Term and Termination</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_Toc165457408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27</w:t>
            </w:r>
            <w:r w:rsidRPr="003227EA">
              <w:rPr>
                <w:rFonts w:ascii="Lato" w:eastAsia="Times New Roman" w:hAnsi="Lato"/>
                <w:noProof/>
                <w:webHidden/>
                <w:color w:val="0A1F62" w:themeColor="text2"/>
                <w:sz w:val="20"/>
                <w:szCs w:val="20"/>
                <w:lang w:val="en-GB"/>
              </w:rPr>
              <w:fldChar w:fldCharType="end"/>
            </w:r>
          </w:hyperlink>
        </w:p>
        <w:p w14:paraId="33579F58" w14:textId="01E874E3" w:rsidR="000B248B" w:rsidRDefault="000B248B">
          <w:pPr>
            <w:pStyle w:val="TOC3"/>
            <w:rPr>
              <w:rFonts w:cstheme="minorBidi"/>
              <w:noProof/>
              <w:lang w:val="en-GB" w:eastAsia="en-GB"/>
            </w:rPr>
          </w:pPr>
          <w:hyperlink w:anchor="_Toc165457409" w:history="1">
            <w:r w:rsidRPr="003227EA">
              <w:rPr>
                <w:rFonts w:ascii="Lato" w:eastAsia="Times New Roman" w:hAnsi="Lato"/>
                <w:noProof/>
                <w:color w:val="0A1F62" w:themeColor="text2"/>
                <w:sz w:val="20"/>
                <w:szCs w:val="20"/>
                <w:lang w:val="en-GB"/>
              </w:rPr>
              <w:t>16</w:t>
            </w:r>
            <w:r w:rsidRPr="003227EA">
              <w:rPr>
                <w:rFonts w:ascii="Lato" w:eastAsia="Times New Roman" w:hAnsi="Lato"/>
                <w:noProof/>
                <w:color w:val="0A1F62" w:themeColor="text2"/>
                <w:sz w:val="20"/>
                <w:szCs w:val="20"/>
                <w:lang w:val="en-GB"/>
              </w:rPr>
              <w:tab/>
              <w:t>Non-Solicitation</w:t>
            </w:r>
            <w:r w:rsidRPr="003227EA">
              <w:rPr>
                <w:rFonts w:ascii="Lato" w:eastAsia="Times New Roman" w:hAnsi="Lato"/>
                <w:noProof/>
                <w:webHidden/>
                <w:color w:val="0A1F62" w:themeColor="text2"/>
                <w:sz w:val="20"/>
                <w:szCs w:val="20"/>
                <w:lang w:val="en-GB"/>
              </w:rPr>
              <w:tab/>
            </w:r>
            <w:r w:rsidRPr="003227EA">
              <w:rPr>
                <w:rFonts w:ascii="Lato" w:eastAsia="Times New Roman" w:hAnsi="Lato"/>
                <w:noProof/>
                <w:webHidden/>
                <w:color w:val="0A1F62" w:themeColor="text2"/>
                <w:sz w:val="20"/>
                <w:szCs w:val="20"/>
                <w:lang w:val="en-GB"/>
              </w:rPr>
              <w:fldChar w:fldCharType="begin"/>
            </w:r>
            <w:r w:rsidRPr="003227EA">
              <w:rPr>
                <w:rFonts w:ascii="Lato" w:eastAsia="Times New Roman" w:hAnsi="Lato"/>
                <w:noProof/>
                <w:webHidden/>
                <w:color w:val="0A1F62" w:themeColor="text2"/>
                <w:sz w:val="20"/>
                <w:szCs w:val="20"/>
                <w:lang w:val="en-GB"/>
              </w:rPr>
              <w:instrText xml:space="preserve"> PAGEREF _Toc165457409 \h </w:instrText>
            </w:r>
            <w:r w:rsidRPr="003227EA">
              <w:rPr>
                <w:rFonts w:ascii="Lato" w:eastAsia="Times New Roman" w:hAnsi="Lato"/>
                <w:noProof/>
                <w:webHidden/>
                <w:color w:val="0A1F62" w:themeColor="text2"/>
                <w:sz w:val="20"/>
                <w:szCs w:val="20"/>
                <w:lang w:val="en-GB"/>
              </w:rPr>
            </w:r>
            <w:r w:rsidRPr="003227EA">
              <w:rPr>
                <w:rFonts w:ascii="Lato" w:eastAsia="Times New Roman" w:hAnsi="Lato"/>
                <w:noProof/>
                <w:webHidden/>
                <w:color w:val="0A1F62" w:themeColor="text2"/>
                <w:sz w:val="20"/>
                <w:szCs w:val="20"/>
                <w:lang w:val="en-GB"/>
              </w:rPr>
              <w:fldChar w:fldCharType="separate"/>
            </w:r>
            <w:r w:rsidR="00AC75A0">
              <w:rPr>
                <w:rFonts w:ascii="Lato" w:eastAsia="Times New Roman" w:hAnsi="Lato"/>
                <w:noProof/>
                <w:webHidden/>
                <w:color w:val="0A1F62" w:themeColor="text2"/>
                <w:sz w:val="20"/>
                <w:szCs w:val="20"/>
                <w:lang w:val="en-GB"/>
              </w:rPr>
              <w:t>28</w:t>
            </w:r>
            <w:r w:rsidRPr="003227EA">
              <w:rPr>
                <w:rFonts w:ascii="Lato" w:eastAsia="Times New Roman" w:hAnsi="Lato"/>
                <w:noProof/>
                <w:webHidden/>
                <w:color w:val="0A1F62" w:themeColor="text2"/>
                <w:sz w:val="20"/>
                <w:szCs w:val="20"/>
                <w:lang w:val="en-GB"/>
              </w:rPr>
              <w:fldChar w:fldCharType="end"/>
            </w:r>
          </w:hyperlink>
        </w:p>
        <w:p w14:paraId="4388C05F" w14:textId="1189349A" w:rsidR="000B248B" w:rsidRPr="003227EA" w:rsidRDefault="000B248B" w:rsidP="000B248B">
          <w:pPr>
            <w:pStyle w:val="TOC1"/>
            <w:rPr>
              <w:rFonts w:eastAsia="Times New Roman" w:cs="Times New Roman"/>
              <w:noProof/>
              <w:color w:val="0A1F62" w:themeColor="text2"/>
              <w:sz w:val="20"/>
              <w:szCs w:val="20"/>
            </w:rPr>
          </w:pPr>
          <w:hyperlink w:anchor="_Toc165457410" w:history="1">
            <w:r w:rsidRPr="003227EA">
              <w:rPr>
                <w:rFonts w:eastAsia="Times New Roman" w:cs="Times New Roman"/>
                <w:noProof/>
                <w:color w:val="0A1F62" w:themeColor="text2"/>
                <w:sz w:val="20"/>
                <w:szCs w:val="20"/>
              </w:rPr>
              <w:t>ANNEX A S</w:t>
            </w:r>
            <w:r w:rsidR="003227EA">
              <w:rPr>
                <w:rFonts w:eastAsia="Times New Roman" w:cs="Times New Roman"/>
                <w:noProof/>
                <w:color w:val="0A1F62" w:themeColor="text2"/>
                <w:sz w:val="20"/>
                <w:szCs w:val="20"/>
              </w:rPr>
              <w:t>TATEMENT</w:t>
            </w:r>
            <w:r w:rsidR="00C96C2D">
              <w:rPr>
                <w:rFonts w:eastAsia="Times New Roman" w:cs="Times New Roman"/>
                <w:noProof/>
                <w:color w:val="0A1F62" w:themeColor="text2"/>
                <w:sz w:val="20"/>
                <w:szCs w:val="20"/>
              </w:rPr>
              <w:t>(S)</w:t>
            </w:r>
            <w:r w:rsidR="003227EA">
              <w:rPr>
                <w:rFonts w:eastAsia="Times New Roman" w:cs="Times New Roman"/>
                <w:noProof/>
                <w:color w:val="0A1F62" w:themeColor="text2"/>
                <w:sz w:val="20"/>
                <w:szCs w:val="20"/>
              </w:rPr>
              <w:t xml:space="preserve"> OF WORK</w:t>
            </w:r>
            <w:r w:rsidRPr="003227EA">
              <w:rPr>
                <w:rFonts w:eastAsia="Times New Roman" w:cs="Times New Roman"/>
                <w:noProof/>
                <w:webHidden/>
                <w:color w:val="0A1F62" w:themeColor="text2"/>
                <w:sz w:val="20"/>
                <w:szCs w:val="20"/>
              </w:rPr>
              <w:tab/>
            </w:r>
            <w:r w:rsidRPr="003227EA">
              <w:rPr>
                <w:rFonts w:eastAsia="Times New Roman" w:cs="Times New Roman"/>
                <w:noProof/>
                <w:webHidden/>
                <w:color w:val="0A1F62" w:themeColor="text2"/>
                <w:sz w:val="20"/>
                <w:szCs w:val="20"/>
              </w:rPr>
              <w:fldChar w:fldCharType="begin"/>
            </w:r>
            <w:r w:rsidRPr="003227EA">
              <w:rPr>
                <w:rFonts w:eastAsia="Times New Roman" w:cs="Times New Roman"/>
                <w:noProof/>
                <w:webHidden/>
                <w:color w:val="0A1F62" w:themeColor="text2"/>
                <w:sz w:val="20"/>
                <w:szCs w:val="20"/>
              </w:rPr>
              <w:instrText xml:space="preserve"> PAGEREF _Toc165457410 \h </w:instrText>
            </w:r>
            <w:r w:rsidRPr="003227EA">
              <w:rPr>
                <w:rFonts w:eastAsia="Times New Roman" w:cs="Times New Roman"/>
                <w:noProof/>
                <w:webHidden/>
                <w:color w:val="0A1F62" w:themeColor="text2"/>
                <w:sz w:val="20"/>
                <w:szCs w:val="20"/>
              </w:rPr>
            </w:r>
            <w:r w:rsidRPr="003227EA">
              <w:rPr>
                <w:rFonts w:eastAsia="Times New Roman" w:cs="Times New Roman"/>
                <w:noProof/>
                <w:webHidden/>
                <w:color w:val="0A1F62" w:themeColor="text2"/>
                <w:sz w:val="20"/>
                <w:szCs w:val="20"/>
              </w:rPr>
              <w:fldChar w:fldCharType="separate"/>
            </w:r>
            <w:r w:rsidR="00AC75A0">
              <w:rPr>
                <w:rFonts w:eastAsia="Times New Roman" w:cs="Times New Roman"/>
                <w:noProof/>
                <w:webHidden/>
                <w:color w:val="0A1F62" w:themeColor="text2"/>
                <w:sz w:val="20"/>
                <w:szCs w:val="20"/>
              </w:rPr>
              <w:t>31</w:t>
            </w:r>
            <w:r w:rsidRPr="003227EA">
              <w:rPr>
                <w:rFonts w:eastAsia="Times New Roman" w:cs="Times New Roman"/>
                <w:noProof/>
                <w:webHidden/>
                <w:color w:val="0A1F62" w:themeColor="text2"/>
                <w:sz w:val="20"/>
                <w:szCs w:val="20"/>
              </w:rPr>
              <w:fldChar w:fldCharType="end"/>
            </w:r>
          </w:hyperlink>
        </w:p>
        <w:p w14:paraId="7048C856" w14:textId="23C11487" w:rsidR="000B248B" w:rsidRPr="003227EA" w:rsidRDefault="000B248B" w:rsidP="000B248B">
          <w:pPr>
            <w:pStyle w:val="TOC1"/>
            <w:rPr>
              <w:rFonts w:eastAsia="Times New Roman" w:cs="Times New Roman"/>
              <w:noProof/>
              <w:color w:val="0A1F62" w:themeColor="text2"/>
              <w:sz w:val="20"/>
              <w:szCs w:val="20"/>
            </w:rPr>
          </w:pPr>
          <w:hyperlink w:anchor="_Toc165457411" w:history="1">
            <w:r w:rsidRPr="003227EA">
              <w:rPr>
                <w:rFonts w:eastAsia="Times New Roman" w:cs="Times New Roman"/>
                <w:noProof/>
                <w:color w:val="0A1F62" w:themeColor="text2"/>
                <w:sz w:val="20"/>
                <w:szCs w:val="20"/>
              </w:rPr>
              <w:t>ANNEX B S</w:t>
            </w:r>
            <w:r w:rsidR="003227EA">
              <w:rPr>
                <w:rFonts w:eastAsia="Times New Roman" w:cs="Times New Roman"/>
                <w:noProof/>
                <w:color w:val="0A1F62" w:themeColor="text2"/>
                <w:sz w:val="20"/>
                <w:szCs w:val="20"/>
              </w:rPr>
              <w:t>COPE, NATURE</w:t>
            </w:r>
            <w:r w:rsidR="005603F0">
              <w:rPr>
                <w:rFonts w:eastAsia="Times New Roman" w:cs="Times New Roman"/>
                <w:noProof/>
                <w:color w:val="0A1F62" w:themeColor="text2"/>
                <w:sz w:val="20"/>
                <w:szCs w:val="20"/>
              </w:rPr>
              <w:t>, AND PURPOSE OF PROCESSING OF PERSONAL DATA</w:t>
            </w:r>
            <w:r w:rsidRPr="003227EA">
              <w:rPr>
                <w:rFonts w:eastAsia="Times New Roman" w:cs="Times New Roman"/>
                <w:noProof/>
                <w:webHidden/>
                <w:color w:val="0A1F62" w:themeColor="text2"/>
                <w:sz w:val="20"/>
                <w:szCs w:val="20"/>
              </w:rPr>
              <w:tab/>
            </w:r>
            <w:r w:rsidRPr="003227EA">
              <w:rPr>
                <w:rFonts w:eastAsia="Times New Roman" w:cs="Times New Roman"/>
                <w:noProof/>
                <w:webHidden/>
                <w:color w:val="0A1F62" w:themeColor="text2"/>
                <w:sz w:val="20"/>
                <w:szCs w:val="20"/>
              </w:rPr>
              <w:fldChar w:fldCharType="begin"/>
            </w:r>
            <w:r w:rsidRPr="003227EA">
              <w:rPr>
                <w:rFonts w:eastAsia="Times New Roman" w:cs="Times New Roman"/>
                <w:noProof/>
                <w:webHidden/>
                <w:color w:val="0A1F62" w:themeColor="text2"/>
                <w:sz w:val="20"/>
                <w:szCs w:val="20"/>
              </w:rPr>
              <w:instrText xml:space="preserve"> PAGEREF _Toc165457411 \h </w:instrText>
            </w:r>
            <w:r w:rsidRPr="003227EA">
              <w:rPr>
                <w:rFonts w:eastAsia="Times New Roman" w:cs="Times New Roman"/>
                <w:noProof/>
                <w:webHidden/>
                <w:color w:val="0A1F62" w:themeColor="text2"/>
                <w:sz w:val="20"/>
                <w:szCs w:val="20"/>
              </w:rPr>
            </w:r>
            <w:r w:rsidRPr="003227EA">
              <w:rPr>
                <w:rFonts w:eastAsia="Times New Roman" w:cs="Times New Roman"/>
                <w:noProof/>
                <w:webHidden/>
                <w:color w:val="0A1F62" w:themeColor="text2"/>
                <w:sz w:val="20"/>
                <w:szCs w:val="20"/>
              </w:rPr>
              <w:fldChar w:fldCharType="separate"/>
            </w:r>
            <w:r w:rsidR="00AC75A0">
              <w:rPr>
                <w:rFonts w:eastAsia="Times New Roman" w:cs="Times New Roman"/>
                <w:noProof/>
                <w:webHidden/>
                <w:color w:val="0A1F62" w:themeColor="text2"/>
                <w:sz w:val="20"/>
                <w:szCs w:val="20"/>
              </w:rPr>
              <w:t>32</w:t>
            </w:r>
            <w:r w:rsidRPr="003227EA">
              <w:rPr>
                <w:rFonts w:eastAsia="Times New Roman" w:cs="Times New Roman"/>
                <w:noProof/>
                <w:webHidden/>
                <w:color w:val="0A1F62" w:themeColor="text2"/>
                <w:sz w:val="20"/>
                <w:szCs w:val="20"/>
              </w:rPr>
              <w:fldChar w:fldCharType="end"/>
            </w:r>
          </w:hyperlink>
        </w:p>
        <w:p w14:paraId="333A848D" w14:textId="66DB868D" w:rsidR="000B248B" w:rsidRPr="003227EA" w:rsidRDefault="000B248B" w:rsidP="000B248B">
          <w:pPr>
            <w:pStyle w:val="TOC1"/>
            <w:rPr>
              <w:rFonts w:eastAsia="Times New Roman" w:cs="Times New Roman"/>
              <w:noProof/>
              <w:color w:val="0A1F62" w:themeColor="text2"/>
              <w:sz w:val="20"/>
              <w:szCs w:val="20"/>
            </w:rPr>
          </w:pPr>
          <w:hyperlink w:anchor="_Toc165457412" w:history="1">
            <w:r w:rsidRPr="003227EA">
              <w:rPr>
                <w:rFonts w:eastAsia="Times New Roman" w:cs="Times New Roman"/>
                <w:noProof/>
                <w:color w:val="0A1F62" w:themeColor="text2"/>
                <w:sz w:val="20"/>
                <w:szCs w:val="20"/>
              </w:rPr>
              <w:t>ANNEX C RESTRICTED TRANSFER ADDENDUM</w:t>
            </w:r>
            <w:r w:rsidRPr="003227EA">
              <w:rPr>
                <w:rFonts w:eastAsia="Times New Roman" w:cs="Times New Roman"/>
                <w:noProof/>
                <w:webHidden/>
                <w:color w:val="0A1F62" w:themeColor="text2"/>
                <w:sz w:val="20"/>
                <w:szCs w:val="20"/>
              </w:rPr>
              <w:tab/>
            </w:r>
            <w:r w:rsidRPr="003227EA">
              <w:rPr>
                <w:rFonts w:eastAsia="Times New Roman" w:cs="Times New Roman"/>
                <w:noProof/>
                <w:webHidden/>
                <w:color w:val="0A1F62" w:themeColor="text2"/>
                <w:sz w:val="20"/>
                <w:szCs w:val="20"/>
              </w:rPr>
              <w:fldChar w:fldCharType="begin"/>
            </w:r>
            <w:r w:rsidRPr="003227EA">
              <w:rPr>
                <w:rFonts w:eastAsia="Times New Roman" w:cs="Times New Roman"/>
                <w:noProof/>
                <w:webHidden/>
                <w:color w:val="0A1F62" w:themeColor="text2"/>
                <w:sz w:val="20"/>
                <w:szCs w:val="20"/>
              </w:rPr>
              <w:instrText xml:space="preserve"> PAGEREF _Toc165457412 \h </w:instrText>
            </w:r>
            <w:r w:rsidRPr="003227EA">
              <w:rPr>
                <w:rFonts w:eastAsia="Times New Roman" w:cs="Times New Roman"/>
                <w:noProof/>
                <w:webHidden/>
                <w:color w:val="0A1F62" w:themeColor="text2"/>
                <w:sz w:val="20"/>
                <w:szCs w:val="20"/>
              </w:rPr>
            </w:r>
            <w:r w:rsidRPr="003227EA">
              <w:rPr>
                <w:rFonts w:eastAsia="Times New Roman" w:cs="Times New Roman"/>
                <w:noProof/>
                <w:webHidden/>
                <w:color w:val="0A1F62" w:themeColor="text2"/>
                <w:sz w:val="20"/>
                <w:szCs w:val="20"/>
              </w:rPr>
              <w:fldChar w:fldCharType="separate"/>
            </w:r>
            <w:r w:rsidR="00AC75A0">
              <w:rPr>
                <w:rFonts w:eastAsia="Times New Roman" w:cs="Times New Roman"/>
                <w:noProof/>
                <w:webHidden/>
                <w:color w:val="0A1F62" w:themeColor="text2"/>
                <w:sz w:val="20"/>
                <w:szCs w:val="20"/>
              </w:rPr>
              <w:t>33</w:t>
            </w:r>
            <w:r w:rsidRPr="003227EA">
              <w:rPr>
                <w:rFonts w:eastAsia="Times New Roman" w:cs="Times New Roman"/>
                <w:noProof/>
                <w:webHidden/>
                <w:color w:val="0A1F62" w:themeColor="text2"/>
                <w:sz w:val="20"/>
                <w:szCs w:val="20"/>
              </w:rPr>
              <w:fldChar w:fldCharType="end"/>
            </w:r>
          </w:hyperlink>
        </w:p>
        <w:p w14:paraId="6D56CEFA" w14:textId="5323F7C1" w:rsidR="000B248B" w:rsidRDefault="000B248B" w:rsidP="000B248B">
          <w:pPr>
            <w:pStyle w:val="TOC1"/>
            <w:rPr>
              <w:rFonts w:asciiTheme="minorHAnsi" w:eastAsiaTheme="minorEastAsia" w:hAnsiTheme="minorHAnsi"/>
              <w:noProof/>
              <w:color w:val="auto"/>
              <w:lang w:eastAsia="en-GB"/>
            </w:rPr>
          </w:pPr>
          <w:hyperlink w:anchor="_Toc165457413" w:history="1">
            <w:r w:rsidRPr="003227EA">
              <w:rPr>
                <w:rFonts w:eastAsia="Times New Roman" w:cs="Times New Roman"/>
                <w:noProof/>
                <w:color w:val="0A1F62" w:themeColor="text2"/>
                <w:sz w:val="20"/>
                <w:szCs w:val="20"/>
              </w:rPr>
              <w:t>ANNEX D PERMITTED THIRD PARTY PROCESSORS</w:t>
            </w:r>
            <w:r w:rsidRPr="003227EA">
              <w:rPr>
                <w:rFonts w:eastAsia="Times New Roman" w:cs="Times New Roman"/>
                <w:noProof/>
                <w:webHidden/>
                <w:color w:val="0A1F62" w:themeColor="text2"/>
                <w:sz w:val="20"/>
                <w:szCs w:val="20"/>
              </w:rPr>
              <w:tab/>
            </w:r>
            <w:r w:rsidRPr="003227EA">
              <w:rPr>
                <w:rFonts w:eastAsia="Times New Roman" w:cs="Times New Roman"/>
                <w:noProof/>
                <w:webHidden/>
                <w:color w:val="0A1F62" w:themeColor="text2"/>
                <w:sz w:val="20"/>
                <w:szCs w:val="20"/>
              </w:rPr>
              <w:fldChar w:fldCharType="begin"/>
            </w:r>
            <w:r w:rsidRPr="003227EA">
              <w:rPr>
                <w:rFonts w:eastAsia="Times New Roman" w:cs="Times New Roman"/>
                <w:noProof/>
                <w:webHidden/>
                <w:color w:val="0A1F62" w:themeColor="text2"/>
                <w:sz w:val="20"/>
                <w:szCs w:val="20"/>
              </w:rPr>
              <w:instrText xml:space="preserve"> PAGEREF _Toc165457413 \h </w:instrText>
            </w:r>
            <w:r w:rsidRPr="003227EA">
              <w:rPr>
                <w:rFonts w:eastAsia="Times New Roman" w:cs="Times New Roman"/>
                <w:noProof/>
                <w:webHidden/>
                <w:color w:val="0A1F62" w:themeColor="text2"/>
                <w:sz w:val="20"/>
                <w:szCs w:val="20"/>
              </w:rPr>
            </w:r>
            <w:r w:rsidRPr="003227EA">
              <w:rPr>
                <w:rFonts w:eastAsia="Times New Roman" w:cs="Times New Roman"/>
                <w:noProof/>
                <w:webHidden/>
                <w:color w:val="0A1F62" w:themeColor="text2"/>
                <w:sz w:val="20"/>
                <w:szCs w:val="20"/>
              </w:rPr>
              <w:fldChar w:fldCharType="separate"/>
            </w:r>
            <w:r w:rsidR="00AC75A0">
              <w:rPr>
                <w:rFonts w:eastAsia="Times New Roman" w:cs="Times New Roman"/>
                <w:noProof/>
                <w:webHidden/>
                <w:color w:val="0A1F62" w:themeColor="text2"/>
                <w:sz w:val="20"/>
                <w:szCs w:val="20"/>
              </w:rPr>
              <w:t>36</w:t>
            </w:r>
            <w:r w:rsidRPr="003227EA">
              <w:rPr>
                <w:rFonts w:eastAsia="Times New Roman" w:cs="Times New Roman"/>
                <w:noProof/>
                <w:webHidden/>
                <w:color w:val="0A1F62" w:themeColor="text2"/>
                <w:sz w:val="20"/>
                <w:szCs w:val="20"/>
              </w:rPr>
              <w:fldChar w:fldCharType="end"/>
            </w:r>
          </w:hyperlink>
        </w:p>
        <w:p w14:paraId="2C3E72F5" w14:textId="6DC4ADBB" w:rsidR="000B248B" w:rsidRDefault="000B248B" w:rsidP="000B248B">
          <w:pPr>
            <w:pStyle w:val="TOC1"/>
            <w:rPr>
              <w:rFonts w:asciiTheme="minorHAnsi" w:eastAsiaTheme="minorEastAsia" w:hAnsiTheme="minorHAnsi"/>
              <w:noProof/>
              <w:color w:val="auto"/>
              <w:lang w:eastAsia="en-GB"/>
            </w:rPr>
          </w:pPr>
        </w:p>
        <w:p w14:paraId="52774E51" w14:textId="710848A1" w:rsidR="000B248B" w:rsidRDefault="000B248B" w:rsidP="000B248B">
          <w:pPr>
            <w:pStyle w:val="TOC1"/>
            <w:rPr>
              <w:rFonts w:asciiTheme="minorHAnsi" w:eastAsiaTheme="minorEastAsia" w:hAnsiTheme="minorHAnsi"/>
              <w:noProof/>
              <w:color w:val="auto"/>
              <w:lang w:eastAsia="en-GB"/>
            </w:rPr>
          </w:pPr>
        </w:p>
        <w:p w14:paraId="041E6B40" w14:textId="7E2E6D94" w:rsidR="00F92E28" w:rsidRDefault="00F92E28" w:rsidP="005F4028">
          <w:r w:rsidRPr="00F92E28">
            <w:rPr>
              <w:b/>
              <w:bCs/>
              <w:noProof/>
              <w:color w:val="0A1F62" w:themeColor="text2"/>
            </w:rPr>
            <w:fldChar w:fldCharType="end"/>
          </w:r>
        </w:p>
      </w:sdtContent>
    </w:sdt>
    <w:p w14:paraId="1E0526BB" w14:textId="77777777" w:rsidR="00504DF3" w:rsidRDefault="00325941" w:rsidP="000B248B">
      <w:pPr>
        <w:pStyle w:val="TOC1"/>
        <w:rPr>
          <w:rFonts w:asciiTheme="minorHAnsi" w:eastAsiaTheme="minorEastAsia" w:hAnsiTheme="minorHAnsi"/>
          <w:noProof/>
          <w:color w:val="auto"/>
          <w:lang w:eastAsia="en-GB"/>
        </w:rPr>
      </w:pPr>
      <w:r>
        <w:fldChar w:fldCharType="begin"/>
      </w:r>
      <w:r>
        <w:instrText xml:space="preserve"> TOC \o "1-4" \h \z \u </w:instrText>
      </w:r>
      <w:r>
        <w:fldChar w:fldCharType="separate"/>
      </w:r>
    </w:p>
    <w:p w14:paraId="46AB9B6A" w14:textId="77777777" w:rsidR="00325941" w:rsidRDefault="00325941">
      <w:pPr>
        <w:pStyle w:val="TOC2"/>
        <w:rPr>
          <w:noProof/>
          <w:lang w:eastAsia="en-GB"/>
        </w:rPr>
      </w:pPr>
    </w:p>
    <w:p w14:paraId="40761649" w14:textId="77777777" w:rsidR="00C148DD" w:rsidRPr="00C148DD" w:rsidRDefault="00325941" w:rsidP="005F4028">
      <w:pPr>
        <w:spacing w:before="0" w:after="160"/>
        <w:rPr>
          <w:color w:val="0A1F62" w:themeColor="text2"/>
        </w:rPr>
      </w:pPr>
      <w:r>
        <w:rPr>
          <w:color w:val="0A1F62" w:themeColor="text2"/>
        </w:rPr>
        <w:fldChar w:fldCharType="end"/>
      </w:r>
      <w:r w:rsidR="00C148DD" w:rsidRPr="00C148DD">
        <w:rPr>
          <w:color w:val="0A1F62" w:themeColor="text2"/>
        </w:rPr>
        <w:br w:type="page"/>
      </w:r>
    </w:p>
    <w:p w14:paraId="0D41D420" w14:textId="53F89541" w:rsidR="00176A72" w:rsidRPr="00F76846" w:rsidRDefault="00176A72" w:rsidP="005F4028">
      <w:pPr>
        <w:pStyle w:val="BodyText"/>
        <w:spacing w:line="276" w:lineRule="auto"/>
        <w:rPr>
          <w:rFonts w:ascii="Lato" w:hAnsi="Lato"/>
          <w:color w:val="0A1F62" w:themeColor="text2"/>
        </w:rPr>
      </w:pPr>
      <w:r w:rsidRPr="00F76846">
        <w:rPr>
          <w:rFonts w:ascii="Lato" w:hAnsi="Lato"/>
          <w:color w:val="0A1F62" w:themeColor="text2"/>
        </w:rPr>
        <w:lastRenderedPageBreak/>
        <w:t>THIS AGREEMENT is dated on [</w:t>
      </w:r>
      <w:r w:rsidRPr="00F76846">
        <w:rPr>
          <w:rFonts w:cs="Arial"/>
          <w:color w:val="0A1F62" w:themeColor="text2"/>
        </w:rPr>
        <w:t>■</w:t>
      </w:r>
      <w:r w:rsidRPr="00F76846">
        <w:rPr>
          <w:rFonts w:ascii="Lato" w:hAnsi="Lato"/>
          <w:color w:val="0A1F62" w:themeColor="text2"/>
        </w:rPr>
        <w:t xml:space="preserve">  ] XXXX 202</w:t>
      </w:r>
      <w:r w:rsidR="00326EE9">
        <w:rPr>
          <w:rFonts w:ascii="Lato" w:hAnsi="Lato"/>
          <w:color w:val="0A1F62" w:themeColor="text2"/>
        </w:rPr>
        <w:t>5</w:t>
      </w:r>
    </w:p>
    <w:p w14:paraId="31738ECA" w14:textId="77777777" w:rsidR="00176A72" w:rsidRPr="00F76846" w:rsidRDefault="00176A72" w:rsidP="005F4028">
      <w:pPr>
        <w:pStyle w:val="IntroHeading"/>
        <w:spacing w:line="276" w:lineRule="auto"/>
        <w:rPr>
          <w:rFonts w:ascii="Lato" w:hAnsi="Lato"/>
          <w:b w:val="0"/>
          <w:caps w:val="0"/>
          <w:color w:val="0A1F62" w:themeColor="text2"/>
        </w:rPr>
      </w:pPr>
      <w:r w:rsidRPr="00F76846">
        <w:rPr>
          <w:rFonts w:ascii="Lato" w:hAnsi="Lato"/>
          <w:b w:val="0"/>
          <w:caps w:val="0"/>
          <w:color w:val="0A1F62" w:themeColor="text2"/>
        </w:rPr>
        <w:t>BETWEEN:</w:t>
      </w:r>
    </w:p>
    <w:p w14:paraId="3939B9F1" w14:textId="138BCB64" w:rsidR="00176A72" w:rsidRPr="00F76846" w:rsidRDefault="00176A72" w:rsidP="005F4028">
      <w:pPr>
        <w:pStyle w:val="Parties1"/>
        <w:tabs>
          <w:tab w:val="clear" w:pos="720"/>
        </w:tabs>
        <w:spacing w:line="276" w:lineRule="auto"/>
        <w:ind w:left="567" w:hanging="567"/>
        <w:rPr>
          <w:rFonts w:ascii="Lato" w:hAnsi="Lato"/>
          <w:color w:val="0A1F62" w:themeColor="text2"/>
        </w:rPr>
      </w:pPr>
      <w:r w:rsidRPr="00F76846">
        <w:rPr>
          <w:rFonts w:ascii="Lato" w:hAnsi="Lato"/>
          <w:color w:val="0A1F62" w:themeColor="text2"/>
        </w:rPr>
        <w:t>IMPARTA LIMITED incorporated and registered in England and Wales with company number 03370400</w:t>
      </w:r>
      <w:r w:rsidR="002E533F">
        <w:rPr>
          <w:rFonts w:ascii="Lato" w:hAnsi="Lato"/>
          <w:color w:val="0A1F62" w:themeColor="text2"/>
        </w:rPr>
        <w:t>,</w:t>
      </w:r>
      <w:r w:rsidRPr="00F76846">
        <w:rPr>
          <w:rFonts w:ascii="Lato" w:hAnsi="Lato"/>
          <w:color w:val="0A1F62" w:themeColor="text2"/>
        </w:rPr>
        <w:t xml:space="preserve"> whose registered office is at </w:t>
      </w:r>
      <w:r w:rsidR="003914BA">
        <w:rPr>
          <w:rFonts w:ascii="Lato" w:hAnsi="Lato"/>
          <w:color w:val="0A1F62" w:themeColor="text2"/>
        </w:rPr>
        <w:t>522-524 Fulham Road</w:t>
      </w:r>
      <w:r w:rsidRPr="00F76846">
        <w:rPr>
          <w:rFonts w:ascii="Lato" w:hAnsi="Lato"/>
          <w:color w:val="0A1F62" w:themeColor="text2"/>
        </w:rPr>
        <w:t xml:space="preserve">, London, SW6 </w:t>
      </w:r>
      <w:r w:rsidR="003914BA">
        <w:rPr>
          <w:rFonts w:ascii="Lato" w:hAnsi="Lato"/>
          <w:color w:val="0A1F62" w:themeColor="text2"/>
        </w:rPr>
        <w:t>5NR</w:t>
      </w:r>
      <w:r w:rsidRPr="00F76846">
        <w:rPr>
          <w:rFonts w:ascii="Lato" w:hAnsi="Lato"/>
          <w:color w:val="0A1F62" w:themeColor="text2"/>
        </w:rPr>
        <w:t xml:space="preserve"> (“Imparta”); and</w:t>
      </w:r>
    </w:p>
    <w:p w14:paraId="769F353A" w14:textId="5FB2429C" w:rsidR="00176A72" w:rsidRDefault="00176A72" w:rsidP="005F4028">
      <w:pPr>
        <w:pStyle w:val="Parties1"/>
        <w:tabs>
          <w:tab w:val="clear" w:pos="720"/>
        </w:tabs>
        <w:spacing w:line="276" w:lineRule="auto"/>
        <w:ind w:left="567" w:hanging="567"/>
        <w:rPr>
          <w:rFonts w:ascii="Lato" w:hAnsi="Lato"/>
          <w:color w:val="0A1F62" w:themeColor="text2"/>
        </w:rPr>
      </w:pPr>
      <w:r w:rsidRPr="00F76846">
        <w:rPr>
          <w:rFonts w:ascii="Lato" w:hAnsi="Lato"/>
          <w:color w:val="0A1F62" w:themeColor="text2"/>
        </w:rPr>
        <w:t>[</w:t>
      </w:r>
      <w:r w:rsidRPr="00F76846">
        <w:rPr>
          <w:rFonts w:cs="Arial"/>
          <w:color w:val="0A1F62" w:themeColor="text2"/>
        </w:rPr>
        <w:t>■</w:t>
      </w:r>
      <w:r w:rsidRPr="00F76846">
        <w:rPr>
          <w:rFonts w:ascii="Lato" w:hAnsi="Lato"/>
          <w:color w:val="0A1F62" w:themeColor="text2"/>
        </w:rPr>
        <w:t>FULL COMPANY NAME] incorporated and registered in England and Wales with company number [</w:t>
      </w:r>
      <w:r w:rsidRPr="00F76846">
        <w:rPr>
          <w:rFonts w:cs="Arial"/>
          <w:color w:val="0A1F62" w:themeColor="text2"/>
        </w:rPr>
        <w:t>■</w:t>
      </w:r>
      <w:r w:rsidRPr="00F76846">
        <w:rPr>
          <w:rFonts w:ascii="Lato" w:hAnsi="Lato"/>
          <w:color w:val="0A1F62" w:themeColor="text2"/>
        </w:rPr>
        <w:t>NUMBER] whose registered office is at [</w:t>
      </w:r>
      <w:r w:rsidRPr="00F76846">
        <w:rPr>
          <w:rFonts w:cs="Arial"/>
          <w:color w:val="0A1F62" w:themeColor="text2"/>
        </w:rPr>
        <w:t>■</w:t>
      </w:r>
      <w:r w:rsidRPr="00F76846">
        <w:rPr>
          <w:rFonts w:ascii="Lato" w:hAnsi="Lato"/>
          <w:color w:val="0A1F62" w:themeColor="text2"/>
        </w:rPr>
        <w:t xml:space="preserve">REGISTERED OFFICE ADDRESS] (“the </w:t>
      </w:r>
      <w:r w:rsidR="00C258B2">
        <w:rPr>
          <w:rFonts w:ascii="Lato" w:hAnsi="Lato"/>
          <w:color w:val="0A1F62" w:themeColor="text2"/>
        </w:rPr>
        <w:t>Client</w:t>
      </w:r>
      <w:r w:rsidRPr="00F76846">
        <w:rPr>
          <w:rFonts w:ascii="Lato" w:hAnsi="Lato"/>
          <w:color w:val="0A1F62" w:themeColor="text2"/>
        </w:rPr>
        <w:t>”).</w:t>
      </w:r>
    </w:p>
    <w:p w14:paraId="5D7F3756" w14:textId="77777777" w:rsidR="00D710FB" w:rsidRPr="00D710FB" w:rsidRDefault="00D710FB" w:rsidP="00D710FB">
      <w:pPr>
        <w:pStyle w:val="Parties1"/>
        <w:numPr>
          <w:ilvl w:val="0"/>
          <w:numId w:val="0"/>
        </w:numPr>
        <w:rPr>
          <w:rFonts w:ascii="Lato" w:hAnsi="Lato"/>
          <w:color w:val="0A1F62" w:themeColor="text2"/>
        </w:rPr>
      </w:pPr>
      <w:r w:rsidRPr="00D710FB">
        <w:rPr>
          <w:rFonts w:ascii="Lato" w:hAnsi="Lato"/>
          <w:color w:val="0A1F62" w:themeColor="text2"/>
        </w:rPr>
        <w:t>individually referred to as a “party” and collectively as the “parties”.</w:t>
      </w:r>
    </w:p>
    <w:p w14:paraId="10EE7757" w14:textId="77777777" w:rsidR="00D710FB" w:rsidRPr="00F76846" w:rsidRDefault="00D710FB" w:rsidP="00D710FB">
      <w:pPr>
        <w:pStyle w:val="Parties1"/>
        <w:numPr>
          <w:ilvl w:val="0"/>
          <w:numId w:val="0"/>
        </w:numPr>
        <w:spacing w:line="276" w:lineRule="auto"/>
        <w:rPr>
          <w:rFonts w:ascii="Lato" w:hAnsi="Lato"/>
          <w:color w:val="0A1F62" w:themeColor="text2"/>
        </w:rPr>
      </w:pPr>
    </w:p>
    <w:p w14:paraId="54C9FABD" w14:textId="77777777" w:rsidR="00176A72" w:rsidRPr="00F76846" w:rsidRDefault="00176A72" w:rsidP="005F4028">
      <w:pPr>
        <w:pStyle w:val="IntroHeading"/>
        <w:spacing w:line="276" w:lineRule="auto"/>
        <w:rPr>
          <w:rFonts w:ascii="Lato" w:hAnsi="Lato"/>
          <w:b w:val="0"/>
          <w:caps w:val="0"/>
          <w:color w:val="0A1F62" w:themeColor="text2"/>
        </w:rPr>
      </w:pPr>
      <w:r w:rsidRPr="00F76846">
        <w:rPr>
          <w:rFonts w:ascii="Lato" w:hAnsi="Lato"/>
          <w:b w:val="0"/>
          <w:caps w:val="0"/>
          <w:color w:val="0A1F62" w:themeColor="text2"/>
        </w:rPr>
        <w:t>BACKGROUND</w:t>
      </w:r>
    </w:p>
    <w:p w14:paraId="63A50A7C" w14:textId="77777777" w:rsidR="00176A72" w:rsidRPr="00F76846" w:rsidRDefault="00176A72" w:rsidP="005F4028">
      <w:pPr>
        <w:pStyle w:val="Background1"/>
        <w:tabs>
          <w:tab w:val="clear" w:pos="720"/>
        </w:tabs>
        <w:spacing w:line="276" w:lineRule="auto"/>
        <w:ind w:left="567" w:hanging="567"/>
        <w:rPr>
          <w:rFonts w:ascii="Lato" w:hAnsi="Lato"/>
          <w:color w:val="0A1F62" w:themeColor="text2"/>
        </w:rPr>
      </w:pPr>
      <w:r w:rsidRPr="00F76846">
        <w:rPr>
          <w:rFonts w:ascii="Lato" w:hAnsi="Lato"/>
          <w:color w:val="0A1F62" w:themeColor="text2"/>
        </w:rPr>
        <w:t>Imparta is a provider of training, support and consultancy services.</w:t>
      </w:r>
    </w:p>
    <w:p w14:paraId="4D90317B" w14:textId="53FCD29B" w:rsidR="00176A72" w:rsidRPr="00F76846" w:rsidRDefault="00176A72" w:rsidP="005F4028">
      <w:pPr>
        <w:pStyle w:val="Background1"/>
        <w:tabs>
          <w:tab w:val="clear" w:pos="720"/>
        </w:tabs>
        <w:spacing w:line="276" w:lineRule="auto"/>
        <w:ind w:left="567" w:hanging="567"/>
        <w:rPr>
          <w:rFonts w:ascii="Lato" w:hAnsi="Lato"/>
          <w:color w:val="0A1F62" w:themeColor="text2"/>
        </w:rPr>
      </w:pPr>
      <w:r w:rsidRPr="00F76846">
        <w:rPr>
          <w:rFonts w:ascii="Lato" w:hAnsi="Lato"/>
          <w:color w:val="0A1F62" w:themeColor="text2"/>
        </w:rPr>
        <w:t xml:space="preserve">Imparta has agreed to </w:t>
      </w:r>
      <w:r w:rsidR="001C6A34" w:rsidRPr="00F76846">
        <w:rPr>
          <w:rFonts w:ascii="Lato" w:hAnsi="Lato"/>
          <w:color w:val="0A1F62" w:themeColor="text2"/>
        </w:rPr>
        <w:t>provide,</w:t>
      </w:r>
      <w:r w:rsidRPr="00F76846">
        <w:rPr>
          <w:rFonts w:ascii="Lato" w:hAnsi="Lato"/>
          <w:color w:val="0A1F62" w:themeColor="text2"/>
        </w:rPr>
        <w:t xml:space="preserve"> and the </w:t>
      </w:r>
      <w:r w:rsidR="00C258B2">
        <w:rPr>
          <w:rFonts w:ascii="Lato" w:hAnsi="Lato"/>
          <w:color w:val="0A1F62" w:themeColor="text2"/>
        </w:rPr>
        <w:t>Client</w:t>
      </w:r>
      <w:r w:rsidRPr="00F76846">
        <w:rPr>
          <w:rFonts w:ascii="Lato" w:hAnsi="Lato"/>
          <w:color w:val="0A1F62" w:themeColor="text2"/>
        </w:rPr>
        <w:t xml:space="preserve"> has agreed to take and pay for such services, subject to the terms and conditions of this Agreement.</w:t>
      </w:r>
    </w:p>
    <w:p w14:paraId="2FC70DE2" w14:textId="77777777" w:rsidR="00176A72" w:rsidRPr="00F76846" w:rsidRDefault="00176A72" w:rsidP="005F4028">
      <w:pPr>
        <w:pStyle w:val="IntroHeading"/>
        <w:spacing w:line="276" w:lineRule="auto"/>
        <w:rPr>
          <w:rFonts w:ascii="Lato" w:hAnsi="Lato"/>
          <w:b w:val="0"/>
          <w:caps w:val="0"/>
          <w:color w:val="0A1F62" w:themeColor="text2"/>
        </w:rPr>
      </w:pPr>
      <w:r w:rsidRPr="00F76846">
        <w:rPr>
          <w:rFonts w:ascii="Lato" w:hAnsi="Lato"/>
          <w:b w:val="0"/>
          <w:caps w:val="0"/>
          <w:color w:val="0A1F62" w:themeColor="text2"/>
        </w:rPr>
        <w:t>AGREED TERMS</w:t>
      </w:r>
    </w:p>
    <w:p w14:paraId="026C548C" w14:textId="77777777" w:rsidR="00176A72" w:rsidRPr="00F76846" w:rsidRDefault="00176A72" w:rsidP="005F4028">
      <w:pPr>
        <w:pStyle w:val="Heading3"/>
        <w:numPr>
          <w:ilvl w:val="0"/>
          <w:numId w:val="10"/>
        </w:numPr>
        <w:tabs>
          <w:tab w:val="clear" w:pos="720"/>
          <w:tab w:val="num" w:pos="567"/>
        </w:tabs>
        <w:ind w:left="567" w:hanging="567"/>
      </w:pPr>
      <w:bookmarkStart w:id="11" w:name="_Toc456786910"/>
      <w:bookmarkStart w:id="12" w:name="_Toc165457333"/>
      <w:bookmarkStart w:id="13" w:name="_Toc165457394"/>
      <w:r w:rsidRPr="00F76846">
        <w:t>Interpretation</w:t>
      </w:r>
      <w:bookmarkEnd w:id="11"/>
      <w:bookmarkEnd w:id="12"/>
      <w:bookmarkEnd w:id="13"/>
    </w:p>
    <w:p w14:paraId="10F4303E" w14:textId="78E12CED" w:rsidR="00176A72" w:rsidRPr="00F76846" w:rsidRDefault="00176A72" w:rsidP="005F402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The definitions and rules of interpretation in this clause apply in this Agreement.</w:t>
      </w:r>
    </w:p>
    <w:p w14:paraId="04DA7A6E" w14:textId="022CE03D" w:rsidR="00F54816" w:rsidRPr="00F54816" w:rsidRDefault="004E2539" w:rsidP="005F4028">
      <w:pPr>
        <w:ind w:left="567"/>
        <w:rPr>
          <w:rFonts w:eastAsia="Times New Roman" w:cs="Times New Roman"/>
          <w:color w:val="0A1F62" w:themeColor="text2"/>
          <w:sz w:val="20"/>
          <w:szCs w:val="20"/>
        </w:rPr>
      </w:pPr>
      <w:r w:rsidRPr="004E2539">
        <w:rPr>
          <w:rFonts w:eastAsia="Times New Roman" w:cs="Times New Roman"/>
          <w:b/>
          <w:bCs/>
          <w:color w:val="0A1F62" w:themeColor="text2"/>
          <w:sz w:val="20"/>
          <w:szCs w:val="20"/>
          <w:lang w:val="en-US"/>
        </w:rPr>
        <w:t>“</w:t>
      </w:r>
      <w:r w:rsidR="00F54816" w:rsidRPr="00F54816">
        <w:rPr>
          <w:rFonts w:eastAsia="Times New Roman" w:cs="Times New Roman"/>
          <w:b/>
          <w:bCs/>
          <w:color w:val="0A1F62" w:themeColor="text2"/>
          <w:sz w:val="20"/>
          <w:szCs w:val="20"/>
          <w:lang w:val="en-US"/>
        </w:rPr>
        <w:t>Affiliate</w:t>
      </w:r>
      <w:r w:rsidRPr="004E2539">
        <w:rPr>
          <w:rFonts w:eastAsia="Times New Roman" w:cs="Times New Roman"/>
          <w:b/>
          <w:bCs/>
          <w:color w:val="0A1F62" w:themeColor="text2"/>
          <w:sz w:val="20"/>
          <w:szCs w:val="20"/>
          <w:lang w:val="en-US"/>
        </w:rPr>
        <w:t>”</w:t>
      </w:r>
      <w:r w:rsidR="00F54816" w:rsidRPr="00F54816">
        <w:rPr>
          <w:rFonts w:eastAsia="Times New Roman" w:cs="Times New Roman"/>
          <w:b/>
          <w:bCs/>
          <w:color w:val="0A1F62" w:themeColor="text2"/>
          <w:sz w:val="20"/>
          <w:szCs w:val="20"/>
          <w:lang w:val="en-US"/>
        </w:rPr>
        <w:t>  </w:t>
      </w:r>
      <w:r w:rsidR="00F54816" w:rsidRPr="00F54816">
        <w:rPr>
          <w:rFonts w:eastAsia="Times New Roman" w:cs="Times New Roman"/>
          <w:color w:val="0A1F62" w:themeColor="text2"/>
          <w:sz w:val="20"/>
          <w:szCs w:val="20"/>
          <w:lang w:val="en-US"/>
        </w:rPr>
        <w:t>in relation to a party, any entity that directly or indirectly controls, is controlled by, or is under common control with that party at the date of this Agreement. “Control” means the beneficial ownership of more than 50% of the issued share capital of a company and controls and controlled shall be interpreted accordingly.</w:t>
      </w:r>
    </w:p>
    <w:p w14:paraId="17937FA9" w14:textId="41DAE044" w:rsidR="00944B80" w:rsidRPr="00944B80" w:rsidRDefault="00944B80" w:rsidP="005F4028">
      <w:pPr>
        <w:ind w:left="567"/>
        <w:rPr>
          <w:rFonts w:eastAsia="Times New Roman" w:cs="Times New Roman"/>
          <w:color w:val="0A1F62" w:themeColor="text2"/>
          <w:sz w:val="20"/>
          <w:szCs w:val="20"/>
        </w:rPr>
      </w:pPr>
      <w:r>
        <w:rPr>
          <w:rFonts w:eastAsia="Times New Roman" w:cs="Times New Roman"/>
          <w:b/>
          <w:color w:val="0A1F62" w:themeColor="text2"/>
          <w:sz w:val="20"/>
          <w:szCs w:val="20"/>
        </w:rPr>
        <w:t>“AI Service”</w:t>
      </w:r>
      <w:r>
        <w:rPr>
          <w:rFonts w:eastAsia="Times New Roman" w:cs="Times New Roman"/>
          <w:color w:val="0A1F62" w:themeColor="text2"/>
          <w:sz w:val="20"/>
          <w:szCs w:val="20"/>
        </w:rPr>
        <w:t xml:space="preserve"> any artificial intelligence or machine learning model or tool, including large language model generative tools and other software tools that integrate with AI tools by API or similar means.</w:t>
      </w:r>
    </w:p>
    <w:p w14:paraId="1E4119E7" w14:textId="505DD4A8" w:rsidR="00176A72" w:rsidRDefault="00176A72" w:rsidP="005F4028">
      <w:pPr>
        <w:ind w:left="567"/>
        <w:rPr>
          <w:rFonts w:eastAsia="Times New Roman" w:cs="Times New Roman"/>
          <w:color w:val="0A1F62" w:themeColor="text2"/>
          <w:sz w:val="20"/>
          <w:szCs w:val="20"/>
        </w:rPr>
      </w:pPr>
      <w:r w:rsidRPr="006E5BB2">
        <w:rPr>
          <w:rFonts w:eastAsia="Times New Roman" w:cs="Times New Roman"/>
          <w:b/>
          <w:color w:val="0A1F62" w:themeColor="text2"/>
          <w:sz w:val="20"/>
          <w:szCs w:val="20"/>
        </w:rPr>
        <w:t>“Authorised Users”</w:t>
      </w:r>
      <w:r w:rsidRPr="00F76846">
        <w:rPr>
          <w:rFonts w:eastAsia="Times New Roman" w:cs="Times New Roman"/>
          <w:color w:val="0A1F62" w:themeColor="text2"/>
          <w:sz w:val="20"/>
          <w:szCs w:val="20"/>
        </w:rPr>
        <w:t xml:space="preserve"> any employee, agent or independent contractor of the </w:t>
      </w:r>
      <w:r w:rsidR="00C258B2">
        <w:rPr>
          <w:rFonts w:eastAsia="Times New Roman" w:cs="Times New Roman"/>
          <w:color w:val="0A1F62" w:themeColor="text2"/>
          <w:sz w:val="20"/>
          <w:szCs w:val="20"/>
        </w:rPr>
        <w:t>Client</w:t>
      </w:r>
      <w:r w:rsidRPr="00F76846">
        <w:rPr>
          <w:rFonts w:eastAsia="Times New Roman" w:cs="Times New Roman"/>
          <w:color w:val="0A1F62" w:themeColor="text2"/>
          <w:sz w:val="20"/>
          <w:szCs w:val="20"/>
        </w:rPr>
        <w:t xml:space="preserve"> </w:t>
      </w:r>
      <w:r w:rsidR="00C22BF1">
        <w:rPr>
          <w:rFonts w:eastAsia="Times New Roman" w:cs="Times New Roman"/>
          <w:color w:val="0A1F62" w:themeColor="text2"/>
          <w:sz w:val="20"/>
          <w:szCs w:val="20"/>
        </w:rPr>
        <w:t xml:space="preserve">authorised by the </w:t>
      </w:r>
      <w:r w:rsidR="00C258B2">
        <w:rPr>
          <w:rFonts w:eastAsia="Times New Roman" w:cs="Times New Roman"/>
          <w:color w:val="0A1F62" w:themeColor="text2"/>
          <w:sz w:val="20"/>
          <w:szCs w:val="20"/>
        </w:rPr>
        <w:t>Client</w:t>
      </w:r>
      <w:r w:rsidR="00C22BF1">
        <w:rPr>
          <w:rFonts w:eastAsia="Times New Roman" w:cs="Times New Roman"/>
          <w:color w:val="0A1F62" w:themeColor="text2"/>
          <w:sz w:val="20"/>
          <w:szCs w:val="20"/>
        </w:rPr>
        <w:t xml:space="preserve"> </w:t>
      </w:r>
      <w:r w:rsidR="00A61F12">
        <w:rPr>
          <w:rFonts w:eastAsia="Times New Roman" w:cs="Times New Roman"/>
          <w:color w:val="0A1F62" w:themeColor="text2"/>
          <w:sz w:val="20"/>
          <w:szCs w:val="20"/>
        </w:rPr>
        <w:t xml:space="preserve">to access the </w:t>
      </w:r>
      <w:r w:rsidRPr="00F76846">
        <w:rPr>
          <w:rFonts w:eastAsia="Times New Roman" w:cs="Times New Roman"/>
          <w:color w:val="0A1F62" w:themeColor="text2"/>
          <w:sz w:val="20"/>
          <w:szCs w:val="20"/>
        </w:rPr>
        <w:t xml:space="preserve">Online </w:t>
      </w:r>
      <w:r w:rsidR="006E5BB2" w:rsidRPr="00F76846">
        <w:rPr>
          <w:rFonts w:eastAsia="Times New Roman" w:cs="Times New Roman"/>
          <w:color w:val="0A1F62" w:themeColor="text2"/>
          <w:sz w:val="20"/>
          <w:szCs w:val="20"/>
        </w:rPr>
        <w:t>Services</w:t>
      </w:r>
      <w:r w:rsidR="006C1BEF">
        <w:rPr>
          <w:rFonts w:eastAsia="Times New Roman" w:cs="Times New Roman"/>
          <w:color w:val="0A1F62" w:themeColor="text2"/>
          <w:sz w:val="20"/>
          <w:szCs w:val="20"/>
        </w:rPr>
        <w:t xml:space="preserve"> </w:t>
      </w:r>
      <w:r w:rsidR="00056017">
        <w:rPr>
          <w:rFonts w:eastAsia="Times New Roman" w:cs="Times New Roman"/>
          <w:color w:val="0A1F62" w:themeColor="text2"/>
          <w:sz w:val="20"/>
          <w:szCs w:val="20"/>
        </w:rPr>
        <w:t>and/</w:t>
      </w:r>
      <w:r w:rsidR="006C1BEF">
        <w:rPr>
          <w:rFonts w:eastAsia="Times New Roman" w:cs="Times New Roman"/>
          <w:color w:val="0A1F62" w:themeColor="text2"/>
          <w:sz w:val="20"/>
          <w:szCs w:val="20"/>
        </w:rPr>
        <w:t>or Deliverables</w:t>
      </w:r>
      <w:r w:rsidR="00056017">
        <w:rPr>
          <w:rFonts w:eastAsia="Times New Roman" w:cs="Times New Roman"/>
          <w:color w:val="0A1F62" w:themeColor="text2"/>
          <w:sz w:val="20"/>
          <w:szCs w:val="20"/>
        </w:rPr>
        <w:t xml:space="preserve">, and in respect of whom the </w:t>
      </w:r>
      <w:r w:rsidR="00C258B2">
        <w:rPr>
          <w:rFonts w:eastAsia="Times New Roman" w:cs="Times New Roman"/>
          <w:color w:val="0A1F62" w:themeColor="text2"/>
          <w:sz w:val="20"/>
          <w:szCs w:val="20"/>
        </w:rPr>
        <w:t>Client</w:t>
      </w:r>
      <w:r w:rsidR="00056017">
        <w:rPr>
          <w:rFonts w:eastAsia="Times New Roman" w:cs="Times New Roman"/>
          <w:color w:val="0A1F62" w:themeColor="text2"/>
          <w:sz w:val="20"/>
          <w:szCs w:val="20"/>
        </w:rPr>
        <w:t xml:space="preserve"> has paid </w:t>
      </w:r>
      <w:r w:rsidR="00F54816">
        <w:rPr>
          <w:rFonts w:eastAsia="Times New Roman" w:cs="Times New Roman"/>
          <w:color w:val="0A1F62" w:themeColor="text2"/>
          <w:sz w:val="20"/>
          <w:szCs w:val="20"/>
        </w:rPr>
        <w:t xml:space="preserve">Imparta the relevant </w:t>
      </w:r>
      <w:r w:rsidR="00056017">
        <w:rPr>
          <w:rFonts w:eastAsia="Times New Roman" w:cs="Times New Roman"/>
          <w:color w:val="0A1F62" w:themeColor="text2"/>
          <w:sz w:val="20"/>
          <w:szCs w:val="20"/>
        </w:rPr>
        <w:t>user access fees (bundled as part of the Fees)</w:t>
      </w:r>
      <w:r w:rsidR="006C1BEF">
        <w:rPr>
          <w:rFonts w:eastAsia="Times New Roman" w:cs="Times New Roman"/>
          <w:color w:val="0A1F62" w:themeColor="text2"/>
          <w:sz w:val="20"/>
          <w:szCs w:val="20"/>
        </w:rPr>
        <w:t>.</w:t>
      </w:r>
    </w:p>
    <w:p w14:paraId="48F9A4C2" w14:textId="0F63AEB0" w:rsidR="00F11032" w:rsidRPr="00F11032" w:rsidRDefault="00F11032" w:rsidP="00F11032">
      <w:pPr>
        <w:ind w:left="567"/>
        <w:jc w:val="both"/>
        <w:rPr>
          <w:rFonts w:eastAsia="Times New Roman" w:cs="Times New Roman"/>
          <w:color w:val="0A1F62"/>
          <w:sz w:val="20"/>
          <w:szCs w:val="20"/>
          <w:lang w:val="en-US"/>
        </w:rPr>
      </w:pPr>
      <w:r w:rsidRPr="00F11032">
        <w:rPr>
          <w:rFonts w:eastAsia="Times New Roman" w:cs="Times New Roman"/>
          <w:b/>
          <w:color w:val="0A1F62"/>
          <w:sz w:val="20"/>
          <w:szCs w:val="20"/>
          <w:lang w:val="en-US"/>
        </w:rPr>
        <w:t>"Azure Secure Area"</w:t>
      </w:r>
      <w:r w:rsidRPr="00F11032">
        <w:rPr>
          <w:rFonts w:eastAsia="Times New Roman" w:cs="Times New Roman"/>
          <w:color w:val="0A1F62"/>
          <w:sz w:val="20"/>
          <w:szCs w:val="20"/>
          <w:lang w:val="en-US"/>
        </w:rPr>
        <w:t xml:space="preserve"> means a logically isolated and access-controlled environment hosted within Imparta’s dedicated Microsoft Azure Virtual Network (“</w:t>
      </w:r>
      <w:proofErr w:type="spellStart"/>
      <w:r w:rsidRPr="00F11032">
        <w:rPr>
          <w:rFonts w:eastAsia="Times New Roman" w:cs="Times New Roman"/>
          <w:color w:val="0A1F62"/>
          <w:sz w:val="20"/>
          <w:szCs w:val="20"/>
          <w:lang w:val="en-US"/>
        </w:rPr>
        <w:t>VNet</w:t>
      </w:r>
      <w:proofErr w:type="spellEnd"/>
      <w:r w:rsidRPr="00F11032">
        <w:rPr>
          <w:rFonts w:eastAsia="Times New Roman" w:cs="Times New Roman"/>
          <w:color w:val="0A1F62"/>
          <w:sz w:val="20"/>
          <w:szCs w:val="20"/>
          <w:lang w:val="en-US"/>
        </w:rPr>
        <w:t xml:space="preserve">”), configured to meet agreed security, privacy, and compliance requirements. The Azure Secure Area may contain multiple services, applications, or autonomous software agents (collectively, “Processing Components”) that carry out data processing, </w:t>
      </w:r>
      <w:r w:rsidR="000F1FF3">
        <w:rPr>
          <w:rFonts w:eastAsia="Times New Roman" w:cs="Times New Roman"/>
          <w:color w:val="0A1F62"/>
          <w:sz w:val="20"/>
          <w:szCs w:val="20"/>
          <w:lang w:val="en-US"/>
        </w:rPr>
        <w:t>text-to-speech, speech-to-text</w:t>
      </w:r>
      <w:r w:rsidRPr="00F11032">
        <w:rPr>
          <w:rFonts w:eastAsia="Times New Roman" w:cs="Times New Roman"/>
          <w:color w:val="0A1F62"/>
          <w:sz w:val="20"/>
          <w:szCs w:val="20"/>
          <w:lang w:val="en-US"/>
        </w:rPr>
        <w:t>, storage, analysis, or other computational tasks on behalf of the Customer.</w:t>
      </w:r>
    </w:p>
    <w:p w14:paraId="2C32844A" w14:textId="77777777" w:rsidR="00F11032" w:rsidRPr="00F11032" w:rsidRDefault="00F11032" w:rsidP="00F11032">
      <w:pPr>
        <w:ind w:left="567"/>
        <w:jc w:val="both"/>
        <w:rPr>
          <w:rFonts w:eastAsia="Times New Roman" w:cs="Times New Roman"/>
          <w:color w:val="0A1F62"/>
          <w:sz w:val="20"/>
          <w:szCs w:val="20"/>
          <w:lang w:val="en-US"/>
        </w:rPr>
      </w:pPr>
      <w:r w:rsidRPr="00F11032">
        <w:rPr>
          <w:rFonts w:eastAsia="Times New Roman" w:cs="Times New Roman"/>
          <w:color w:val="0A1F62"/>
          <w:sz w:val="20"/>
          <w:szCs w:val="20"/>
          <w:lang w:val="en-US"/>
        </w:rPr>
        <w:t xml:space="preserve">All data processing activities performed under this Agreement will take place entirely within the Azure Secure Area, with no transmission of Customer Data outside this environment except where explicitly authorized in contract or in writing by the Customer or required by applicable law. </w:t>
      </w:r>
    </w:p>
    <w:p w14:paraId="2909CE3F" w14:textId="5A5A78E7" w:rsidR="00F11032" w:rsidRPr="00F11032" w:rsidRDefault="00F11032" w:rsidP="00F11032">
      <w:pPr>
        <w:ind w:left="567"/>
        <w:rPr>
          <w:rFonts w:eastAsia="Times New Roman" w:cs="Times New Roman"/>
          <w:color w:val="0A1F62"/>
          <w:sz w:val="20"/>
          <w:szCs w:val="20"/>
          <w:lang w:val="en-US"/>
        </w:rPr>
      </w:pPr>
      <w:r w:rsidRPr="00F11032">
        <w:rPr>
          <w:rFonts w:eastAsia="Times New Roman" w:cs="Times New Roman"/>
          <w:color w:val="0A1F62"/>
          <w:sz w:val="20"/>
          <w:szCs w:val="20"/>
          <w:lang w:val="en-US"/>
        </w:rPr>
        <w:t xml:space="preserve">For clarity the Azure Secure Area includes any subnets, private endpoints, and integrated Azure resources directly connected to the </w:t>
      </w:r>
      <w:proofErr w:type="spellStart"/>
      <w:r w:rsidRPr="00F11032">
        <w:rPr>
          <w:rFonts w:eastAsia="Times New Roman" w:cs="Times New Roman"/>
          <w:color w:val="0A1F62"/>
          <w:sz w:val="20"/>
          <w:szCs w:val="20"/>
          <w:lang w:val="en-US"/>
        </w:rPr>
        <w:t>VNet</w:t>
      </w:r>
      <w:proofErr w:type="spellEnd"/>
      <w:r w:rsidRPr="00F11032">
        <w:rPr>
          <w:rFonts w:eastAsia="Times New Roman" w:cs="Times New Roman"/>
          <w:color w:val="0A1F62"/>
          <w:sz w:val="20"/>
          <w:szCs w:val="20"/>
          <w:lang w:val="en-US"/>
        </w:rPr>
        <w:t xml:space="preserve"> under Imparta’s administrative control. Processing Components within the Azure Secure Area may utilize different Large Language Models (LLMs), AI agents, or other cloud-based services, provided such services are deployed or connected within the </w:t>
      </w:r>
      <w:proofErr w:type="spellStart"/>
      <w:r w:rsidRPr="00F11032">
        <w:rPr>
          <w:rFonts w:eastAsia="Times New Roman" w:cs="Times New Roman"/>
          <w:color w:val="0A1F62"/>
          <w:sz w:val="20"/>
          <w:szCs w:val="20"/>
          <w:lang w:val="en-US"/>
        </w:rPr>
        <w:t>VNet</w:t>
      </w:r>
      <w:proofErr w:type="spellEnd"/>
      <w:r w:rsidRPr="00F11032">
        <w:rPr>
          <w:rFonts w:eastAsia="Times New Roman" w:cs="Times New Roman"/>
          <w:color w:val="0A1F62"/>
          <w:sz w:val="20"/>
          <w:szCs w:val="20"/>
          <w:lang w:val="en-US"/>
        </w:rPr>
        <w:t xml:space="preserve"> and subject to the same security controls. Changes to the specific configuration </w:t>
      </w:r>
      <w:r w:rsidRPr="00F11032">
        <w:rPr>
          <w:rFonts w:eastAsia="Times New Roman" w:cs="Times New Roman"/>
          <w:color w:val="0A1F62"/>
          <w:sz w:val="20"/>
          <w:szCs w:val="20"/>
          <w:lang w:val="en-US"/>
        </w:rPr>
        <w:lastRenderedPageBreak/>
        <w:t xml:space="preserve">or composition of Processing Components within the Azure Secure Area shall not affect the scope or applicability of this definition, provided they remain within the </w:t>
      </w:r>
      <w:proofErr w:type="spellStart"/>
      <w:r w:rsidRPr="00F11032">
        <w:rPr>
          <w:rFonts w:eastAsia="Times New Roman" w:cs="Times New Roman"/>
          <w:color w:val="0A1F62"/>
          <w:sz w:val="20"/>
          <w:szCs w:val="20"/>
          <w:lang w:val="en-US"/>
        </w:rPr>
        <w:t>VNet</w:t>
      </w:r>
      <w:proofErr w:type="spellEnd"/>
      <w:r w:rsidRPr="00F11032">
        <w:rPr>
          <w:rFonts w:eastAsia="Times New Roman" w:cs="Times New Roman"/>
          <w:color w:val="0A1F62"/>
          <w:sz w:val="20"/>
          <w:szCs w:val="20"/>
          <w:lang w:val="en-US"/>
        </w:rPr>
        <w:t xml:space="preserve"> and under the agreed security framework. If Heygen Avatars are deployed (see Clause </w:t>
      </w:r>
      <w:r w:rsidR="00241F75">
        <w:rPr>
          <w:rFonts w:eastAsia="Times New Roman" w:cs="Times New Roman"/>
          <w:color w:val="0A1F62"/>
          <w:sz w:val="20"/>
          <w:szCs w:val="20"/>
          <w:lang w:val="en-US"/>
        </w:rPr>
        <w:t>9.11</w:t>
      </w:r>
      <w:r w:rsidRPr="00F11032">
        <w:rPr>
          <w:rFonts w:eastAsia="Times New Roman" w:cs="Times New Roman"/>
          <w:color w:val="0A1F62"/>
          <w:sz w:val="20"/>
          <w:szCs w:val="20"/>
          <w:lang w:val="en-US"/>
        </w:rPr>
        <w:t>) processing of outputs will take place outside the Azure Secure Area.</w:t>
      </w:r>
    </w:p>
    <w:p w14:paraId="428B8603" w14:textId="77777777" w:rsidR="00176A72"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“Business Day”</w:t>
      </w:r>
      <w:r w:rsidRPr="00F76846">
        <w:rPr>
          <w:rFonts w:ascii="Lato" w:hAnsi="Lato"/>
          <w:color w:val="0A1F62" w:themeColor="text2"/>
        </w:rPr>
        <w:t xml:space="preserve"> a day other than a Saturday, Sunday or public holiday in England when banks in London are open for business.</w:t>
      </w:r>
    </w:p>
    <w:p w14:paraId="5C975FAE" w14:textId="54F69DF0" w:rsidR="0028201B" w:rsidRPr="00793FB5" w:rsidRDefault="0028201B" w:rsidP="003C71B5">
      <w:pPr>
        <w:pStyle w:val="Definition"/>
        <w:ind w:left="567"/>
        <w:rPr>
          <w:rFonts w:asciiTheme="minorHAnsi" w:hAnsiTheme="minorHAnsi"/>
          <w:bCs/>
          <w:color w:val="0A1F62" w:themeColor="text2"/>
          <w:lang w:val="en-US"/>
        </w:rPr>
      </w:pPr>
      <w:r w:rsidRPr="00793FB5">
        <w:rPr>
          <w:rFonts w:asciiTheme="minorHAnsi" w:hAnsiTheme="minorHAnsi"/>
          <w:b/>
          <w:color w:val="0A1F62" w:themeColor="text2"/>
          <w:lang w:val="en-US"/>
        </w:rPr>
        <w:t>“</w:t>
      </w:r>
      <w:r w:rsidRPr="00793FB5">
        <w:rPr>
          <w:rFonts w:asciiTheme="minorHAnsi" w:hAnsiTheme="minorHAnsi"/>
          <w:b/>
          <w:color w:val="0A1F62" w:themeColor="text2"/>
        </w:rPr>
        <w:t xml:space="preserve">Chat History” </w:t>
      </w:r>
      <w:r w:rsidRPr="00793FB5">
        <w:rPr>
          <w:rFonts w:asciiTheme="minorHAnsi" w:hAnsiTheme="minorHAnsi"/>
          <w:bCs/>
          <w:color w:val="0A1F62" w:themeColor="text2"/>
          <w:lang w:val="en-US"/>
        </w:rPr>
        <w:t xml:space="preserve">is the record of previous messages exchanged between an </w:t>
      </w:r>
      <w:proofErr w:type="spellStart"/>
      <w:r w:rsidRPr="00793FB5">
        <w:rPr>
          <w:rFonts w:asciiTheme="minorHAnsi" w:hAnsiTheme="minorHAnsi"/>
          <w:bCs/>
          <w:color w:val="0A1F62" w:themeColor="text2"/>
          <w:lang w:val="en-US"/>
        </w:rPr>
        <w:t>Authorised</w:t>
      </w:r>
      <w:proofErr w:type="spellEnd"/>
      <w:r w:rsidRPr="00793FB5">
        <w:rPr>
          <w:rFonts w:asciiTheme="minorHAnsi" w:hAnsiTheme="minorHAnsi"/>
          <w:bCs/>
          <w:color w:val="0A1F62" w:themeColor="text2"/>
          <w:lang w:val="en-US"/>
        </w:rPr>
        <w:t xml:space="preserve"> User and the LLM</w:t>
      </w:r>
      <w:r w:rsidR="006547C0">
        <w:rPr>
          <w:rFonts w:asciiTheme="minorHAnsi" w:hAnsiTheme="minorHAnsi"/>
          <w:bCs/>
          <w:color w:val="0A1F62" w:themeColor="text2"/>
          <w:lang w:val="en-US"/>
        </w:rPr>
        <w:t>s</w:t>
      </w:r>
      <w:r w:rsidRPr="00793FB5">
        <w:rPr>
          <w:rFonts w:asciiTheme="minorHAnsi" w:hAnsiTheme="minorHAnsi"/>
          <w:bCs/>
          <w:color w:val="0A1F62" w:themeColor="text2"/>
          <w:lang w:val="en-US"/>
        </w:rPr>
        <w:t>, it includes both Inputs and Outputs.</w:t>
      </w:r>
    </w:p>
    <w:p w14:paraId="7DA10BC9" w14:textId="77777777" w:rsidR="00176A72"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“Confidential Information”</w:t>
      </w:r>
      <w:r w:rsidRPr="00F76846">
        <w:rPr>
          <w:rFonts w:ascii="Lato" w:hAnsi="Lato"/>
          <w:color w:val="0A1F62" w:themeColor="text2"/>
        </w:rPr>
        <w:t xml:space="preserve"> information that is proprietary or confidential (whether or not labelled as such).</w:t>
      </w:r>
    </w:p>
    <w:p w14:paraId="264E1109" w14:textId="0E391A2A" w:rsidR="00176A72"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w:t>
      </w:r>
      <w:r w:rsidR="00C258B2">
        <w:rPr>
          <w:rFonts w:ascii="Lato" w:hAnsi="Lato"/>
          <w:b/>
          <w:color w:val="0A1F62" w:themeColor="text2"/>
        </w:rPr>
        <w:t>Client</w:t>
      </w:r>
      <w:r w:rsidRPr="006E5BB2">
        <w:rPr>
          <w:rFonts w:ascii="Lato" w:hAnsi="Lato"/>
          <w:b/>
          <w:color w:val="0A1F62" w:themeColor="text2"/>
        </w:rPr>
        <w:t xml:space="preserve"> Data”</w:t>
      </w:r>
      <w:r w:rsidRPr="00F76846">
        <w:rPr>
          <w:rFonts w:ascii="Lato" w:hAnsi="Lato"/>
          <w:color w:val="0A1F62" w:themeColor="text2"/>
        </w:rPr>
        <w:t xml:space="preserve"> any data which is disclosed by or on behalf of the </w:t>
      </w:r>
      <w:r w:rsidR="00C258B2">
        <w:rPr>
          <w:rFonts w:ascii="Lato" w:hAnsi="Lato"/>
          <w:color w:val="0A1F62" w:themeColor="text2"/>
        </w:rPr>
        <w:t>Client</w:t>
      </w:r>
      <w:r w:rsidRPr="00F76846">
        <w:rPr>
          <w:rFonts w:ascii="Lato" w:hAnsi="Lato"/>
          <w:color w:val="0A1F62" w:themeColor="text2"/>
        </w:rPr>
        <w:t xml:space="preserve"> (including </w:t>
      </w:r>
      <w:r w:rsidR="00430F0B">
        <w:rPr>
          <w:rFonts w:ascii="Lato" w:hAnsi="Lato"/>
          <w:color w:val="0A1F62" w:themeColor="text2"/>
        </w:rPr>
        <w:t>that relating to Authorised Users and that disclosed by any Authorised Users and</w:t>
      </w:r>
      <w:r w:rsidRPr="00F76846">
        <w:rPr>
          <w:rFonts w:ascii="Lato" w:hAnsi="Lato"/>
          <w:color w:val="0A1F62" w:themeColor="text2"/>
        </w:rPr>
        <w:t xml:space="preserve"> any participants in the Services) to Imparta </w:t>
      </w:r>
      <w:r w:rsidR="000E5793">
        <w:rPr>
          <w:rFonts w:ascii="Lato" w:hAnsi="Lato"/>
          <w:color w:val="0A1F62" w:themeColor="text2"/>
        </w:rPr>
        <w:t xml:space="preserve">(or its subcontractors) </w:t>
      </w:r>
      <w:r w:rsidRPr="00F76846">
        <w:rPr>
          <w:rFonts w:ascii="Lato" w:hAnsi="Lato"/>
          <w:color w:val="0A1F62" w:themeColor="text2"/>
        </w:rPr>
        <w:t>pursuant to this Agreement.</w:t>
      </w:r>
    </w:p>
    <w:p w14:paraId="1AD08391" w14:textId="4B590FA6" w:rsidR="002677C4" w:rsidRPr="002677C4" w:rsidRDefault="002677C4" w:rsidP="00B24CBB">
      <w:pPr>
        <w:pStyle w:val="Definition"/>
        <w:spacing w:line="276" w:lineRule="auto"/>
        <w:ind w:left="567"/>
        <w:rPr>
          <w:rFonts w:ascii="Lato" w:hAnsi="Lato"/>
          <w:color w:val="0A1F62" w:themeColor="text2"/>
        </w:rPr>
      </w:pPr>
      <w:r>
        <w:rPr>
          <w:rFonts w:ascii="Lato" w:hAnsi="Lato"/>
          <w:b/>
          <w:color w:val="0A1F62" w:themeColor="text2"/>
        </w:rPr>
        <w:t>“Client LLM</w:t>
      </w:r>
      <w:r>
        <w:rPr>
          <w:rFonts w:ascii="Lato" w:hAnsi="Lato"/>
          <w:color w:val="0A1F62" w:themeColor="text2"/>
        </w:rPr>
        <w:t xml:space="preserve">” any LLM (other than </w:t>
      </w:r>
      <w:r w:rsidR="002F62E0">
        <w:rPr>
          <w:rFonts w:ascii="Lato" w:hAnsi="Lato"/>
          <w:color w:val="0A1F62" w:themeColor="text2"/>
        </w:rPr>
        <w:t>an Imparta LLM)</w:t>
      </w:r>
      <w:r>
        <w:rPr>
          <w:rFonts w:ascii="Lato" w:hAnsi="Lato"/>
          <w:color w:val="0A1F62" w:themeColor="text2"/>
        </w:rPr>
        <w:t xml:space="preserve"> </w:t>
      </w:r>
      <w:r w:rsidR="00F11FF0">
        <w:rPr>
          <w:rFonts w:ascii="Lato" w:hAnsi="Lato"/>
          <w:color w:val="0A1F62" w:themeColor="text2"/>
        </w:rPr>
        <w:t>that</w:t>
      </w:r>
      <w:r>
        <w:rPr>
          <w:rFonts w:ascii="Lato" w:hAnsi="Lato"/>
          <w:color w:val="0A1F62" w:themeColor="text2"/>
        </w:rPr>
        <w:t xml:space="preserve"> the Client requests Imparta to </w:t>
      </w:r>
      <w:r w:rsidR="002F62E0">
        <w:rPr>
          <w:rFonts w:ascii="Lato" w:hAnsi="Lato"/>
          <w:color w:val="0A1F62" w:themeColor="text2"/>
        </w:rPr>
        <w:t>employ within</w:t>
      </w:r>
      <w:r>
        <w:rPr>
          <w:rFonts w:ascii="Lato" w:hAnsi="Lato"/>
          <w:color w:val="0A1F62" w:themeColor="text2"/>
        </w:rPr>
        <w:t xml:space="preserve"> i-Coach AI pursuant to clause 9.1.</w:t>
      </w:r>
      <w:r w:rsidR="00241F75">
        <w:rPr>
          <w:rFonts w:ascii="Lato" w:hAnsi="Lato"/>
          <w:color w:val="0A1F62" w:themeColor="text2"/>
        </w:rPr>
        <w:t>8</w:t>
      </w:r>
      <w:r w:rsidR="00AA2EC3">
        <w:rPr>
          <w:rFonts w:ascii="Lato" w:hAnsi="Lato"/>
          <w:color w:val="0A1F62" w:themeColor="text2"/>
        </w:rPr>
        <w:t xml:space="preserve"> (including the Client’s own LLM)</w:t>
      </w:r>
      <w:r>
        <w:rPr>
          <w:rFonts w:ascii="Lato" w:hAnsi="Lato"/>
          <w:color w:val="0A1F62" w:themeColor="text2"/>
        </w:rPr>
        <w:t>.</w:t>
      </w:r>
    </w:p>
    <w:p w14:paraId="28B1E4FE" w14:textId="5BFB26CD" w:rsidR="00B24CBB" w:rsidRPr="00410226" w:rsidRDefault="00B24CBB" w:rsidP="00B24CBB">
      <w:pPr>
        <w:pStyle w:val="Definition"/>
        <w:spacing w:line="276" w:lineRule="auto"/>
        <w:ind w:left="567"/>
        <w:rPr>
          <w:rFonts w:ascii="Lato" w:hAnsi="Lato"/>
          <w:color w:val="0A1F62" w:themeColor="text2"/>
        </w:rPr>
      </w:pPr>
      <w:r>
        <w:rPr>
          <w:rFonts w:ascii="Lato" w:hAnsi="Lato"/>
          <w:b/>
          <w:color w:val="0A1F62" w:themeColor="text2"/>
        </w:rPr>
        <w:t>“</w:t>
      </w:r>
      <w:r w:rsidR="00C258B2">
        <w:rPr>
          <w:rFonts w:ascii="Lato" w:hAnsi="Lato"/>
          <w:b/>
          <w:color w:val="0A1F62" w:themeColor="text2"/>
        </w:rPr>
        <w:t>Client</w:t>
      </w:r>
      <w:r>
        <w:rPr>
          <w:rFonts w:ascii="Lato" w:hAnsi="Lato"/>
          <w:b/>
          <w:color w:val="0A1F62" w:themeColor="text2"/>
        </w:rPr>
        <w:t xml:space="preserve"> Platform”</w:t>
      </w:r>
      <w:r>
        <w:rPr>
          <w:rFonts w:ascii="Lato" w:hAnsi="Lato"/>
          <w:color w:val="0A1F62" w:themeColor="text2"/>
        </w:rPr>
        <w:t xml:space="preserve"> the </w:t>
      </w:r>
      <w:r w:rsidR="00C258B2">
        <w:rPr>
          <w:rFonts w:ascii="Lato" w:hAnsi="Lato"/>
          <w:color w:val="0A1F62" w:themeColor="text2"/>
        </w:rPr>
        <w:t>Client</w:t>
      </w:r>
      <w:r>
        <w:rPr>
          <w:rFonts w:ascii="Lato" w:hAnsi="Lato"/>
          <w:color w:val="0A1F62" w:themeColor="text2"/>
        </w:rPr>
        <w:t>’s internal learning management</w:t>
      </w:r>
      <w:r w:rsidR="000B58AB">
        <w:rPr>
          <w:rFonts w:ascii="Lato" w:hAnsi="Lato"/>
          <w:color w:val="0A1F62" w:themeColor="text2"/>
        </w:rPr>
        <w:t xml:space="preserve"> </w:t>
      </w:r>
      <w:r w:rsidR="00EF0FA8">
        <w:rPr>
          <w:rFonts w:ascii="Lato" w:hAnsi="Lato"/>
          <w:color w:val="0A1F62" w:themeColor="text2"/>
        </w:rPr>
        <w:t>system (LMS)</w:t>
      </w:r>
      <w:r w:rsidR="00C46C15">
        <w:rPr>
          <w:rFonts w:ascii="Lato" w:hAnsi="Lato"/>
          <w:color w:val="0A1F62" w:themeColor="text2"/>
        </w:rPr>
        <w:t xml:space="preserve">, </w:t>
      </w:r>
      <w:r w:rsidR="00E81CF7">
        <w:rPr>
          <w:rFonts w:ascii="Lato" w:hAnsi="Lato"/>
          <w:color w:val="0A1F62" w:themeColor="text2"/>
        </w:rPr>
        <w:t>c</w:t>
      </w:r>
      <w:r w:rsidR="00C46C15">
        <w:rPr>
          <w:rFonts w:ascii="Lato" w:hAnsi="Lato"/>
          <w:color w:val="0A1F62" w:themeColor="text2"/>
        </w:rPr>
        <w:t xml:space="preserve">ommunications </w:t>
      </w:r>
      <w:r w:rsidR="00E81CF7">
        <w:rPr>
          <w:rFonts w:ascii="Lato" w:hAnsi="Lato"/>
          <w:color w:val="0A1F62" w:themeColor="text2"/>
        </w:rPr>
        <w:t>p</w:t>
      </w:r>
      <w:r w:rsidR="00C46C15">
        <w:rPr>
          <w:rFonts w:ascii="Lato" w:hAnsi="Lato"/>
          <w:color w:val="0A1F62" w:themeColor="text2"/>
        </w:rPr>
        <w:t>latform</w:t>
      </w:r>
      <w:r w:rsidR="000B58AB">
        <w:rPr>
          <w:rFonts w:ascii="Lato" w:hAnsi="Lato"/>
          <w:color w:val="0A1F62" w:themeColor="text2"/>
        </w:rPr>
        <w:t xml:space="preserve"> (for example, Microsoft Teams)</w:t>
      </w:r>
      <w:r w:rsidR="00AE1DAB">
        <w:rPr>
          <w:rFonts w:ascii="Lato" w:hAnsi="Lato"/>
          <w:color w:val="0A1F62" w:themeColor="text2"/>
        </w:rPr>
        <w:t>,</w:t>
      </w:r>
      <w:r>
        <w:rPr>
          <w:rFonts w:ascii="Lato" w:hAnsi="Lato"/>
          <w:color w:val="0A1F62" w:themeColor="text2"/>
        </w:rPr>
        <w:t xml:space="preserve"> </w:t>
      </w:r>
      <w:r w:rsidR="003C3595">
        <w:rPr>
          <w:rFonts w:ascii="Lato" w:hAnsi="Lato"/>
          <w:color w:val="0A1F62" w:themeColor="text2"/>
        </w:rPr>
        <w:t xml:space="preserve">customer relationship management </w:t>
      </w:r>
      <w:r w:rsidR="00EF0FA8">
        <w:rPr>
          <w:rFonts w:ascii="Lato" w:hAnsi="Lato"/>
          <w:color w:val="0A1F62" w:themeColor="text2"/>
        </w:rPr>
        <w:t xml:space="preserve">(CRM) </w:t>
      </w:r>
      <w:r w:rsidR="000B58AB">
        <w:rPr>
          <w:rFonts w:ascii="Lato" w:hAnsi="Lato"/>
          <w:color w:val="0A1F62" w:themeColor="text2"/>
        </w:rPr>
        <w:t>(for example</w:t>
      </w:r>
      <w:r w:rsidR="00AE1DAB">
        <w:rPr>
          <w:rFonts w:ascii="Lato" w:hAnsi="Lato"/>
          <w:color w:val="0A1F62" w:themeColor="text2"/>
        </w:rPr>
        <w:t>,</w:t>
      </w:r>
      <w:r w:rsidR="000B58AB">
        <w:rPr>
          <w:rFonts w:ascii="Lato" w:hAnsi="Lato"/>
          <w:color w:val="0A1F62" w:themeColor="text2"/>
        </w:rPr>
        <w:t xml:space="preserve"> Salesforce) </w:t>
      </w:r>
      <w:r w:rsidR="00C46C15">
        <w:rPr>
          <w:rFonts w:ascii="Lato" w:hAnsi="Lato"/>
          <w:color w:val="0A1F62" w:themeColor="text2"/>
        </w:rPr>
        <w:t xml:space="preserve">or other internal </w:t>
      </w:r>
      <w:r w:rsidR="000B58AB">
        <w:rPr>
          <w:rFonts w:ascii="Lato" w:hAnsi="Lato"/>
          <w:color w:val="0A1F62" w:themeColor="text2"/>
        </w:rPr>
        <w:t xml:space="preserve">platform or </w:t>
      </w:r>
      <w:r>
        <w:rPr>
          <w:rFonts w:ascii="Lato" w:hAnsi="Lato"/>
          <w:color w:val="0A1F62" w:themeColor="text2"/>
        </w:rPr>
        <w:t>system</w:t>
      </w:r>
      <w:r w:rsidR="00F54816">
        <w:rPr>
          <w:rFonts w:ascii="Lato" w:hAnsi="Lato"/>
          <w:color w:val="0A1F62" w:themeColor="text2"/>
        </w:rPr>
        <w:t xml:space="preserve"> that Imparta has approved in relation to its use with </w:t>
      </w:r>
      <w:r w:rsidR="00A90B85">
        <w:rPr>
          <w:rFonts w:ascii="Lato" w:hAnsi="Lato"/>
          <w:color w:val="0A1F62" w:themeColor="text2"/>
        </w:rPr>
        <w:t xml:space="preserve">the </w:t>
      </w:r>
      <w:r w:rsidR="00F54816">
        <w:rPr>
          <w:rFonts w:ascii="Lato" w:hAnsi="Lato"/>
          <w:color w:val="0A1F62" w:themeColor="text2"/>
        </w:rPr>
        <w:t>Services</w:t>
      </w:r>
      <w:r>
        <w:rPr>
          <w:rFonts w:ascii="Lato" w:hAnsi="Lato"/>
          <w:color w:val="0A1F62" w:themeColor="text2"/>
        </w:rPr>
        <w:t>.</w:t>
      </w:r>
    </w:p>
    <w:p w14:paraId="3F47DD7E" w14:textId="2CC4353E" w:rsidR="00944B80" w:rsidRDefault="00944B80" w:rsidP="005F4028">
      <w:pPr>
        <w:pStyle w:val="Definition"/>
        <w:spacing w:line="276" w:lineRule="auto"/>
        <w:ind w:left="567"/>
        <w:rPr>
          <w:rFonts w:ascii="Lato" w:hAnsi="Lato"/>
          <w:color w:val="0A1F62" w:themeColor="text2"/>
        </w:rPr>
      </w:pPr>
      <w:r>
        <w:rPr>
          <w:rFonts w:ascii="Lato" w:hAnsi="Lato"/>
          <w:b/>
          <w:color w:val="0A1F62" w:themeColor="text2"/>
        </w:rPr>
        <w:t>“Closed Access AI Services”</w:t>
      </w:r>
      <w:r>
        <w:rPr>
          <w:rFonts w:ascii="Lato" w:hAnsi="Lato"/>
          <w:color w:val="0A1F62" w:themeColor="text2"/>
        </w:rPr>
        <w:t xml:space="preserve"> an AI Service which is not an Open Model AI Service.</w:t>
      </w:r>
    </w:p>
    <w:p w14:paraId="1BF05938" w14:textId="29230371" w:rsidR="00176A72" w:rsidRPr="00F76846"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“Data Protection Legislation”</w:t>
      </w:r>
      <w:r w:rsidRPr="00F76846">
        <w:rPr>
          <w:rFonts w:ascii="Lato" w:hAnsi="Lato"/>
          <w:color w:val="0A1F62" w:themeColor="text2"/>
        </w:rPr>
        <w:t xml:space="preserve"> (</w:t>
      </w:r>
      <w:proofErr w:type="spellStart"/>
      <w:r w:rsidRPr="00F76846">
        <w:rPr>
          <w:rFonts w:ascii="Lato" w:hAnsi="Lato"/>
          <w:color w:val="0A1F62" w:themeColor="text2"/>
        </w:rPr>
        <w:t>i</w:t>
      </w:r>
      <w:proofErr w:type="spellEnd"/>
      <w:r w:rsidRPr="00F76846">
        <w:rPr>
          <w:rFonts w:ascii="Lato" w:hAnsi="Lato"/>
          <w:color w:val="0A1F62" w:themeColor="text2"/>
        </w:rPr>
        <w:t xml:space="preserve">) </w:t>
      </w:r>
      <w:r w:rsidR="00C01A72">
        <w:rPr>
          <w:rFonts w:ascii="Lato" w:hAnsi="Lato"/>
          <w:color w:val="0A1F62" w:themeColor="text2"/>
        </w:rPr>
        <w:t>to the extent the UK GDPR applies, the law of the United Kingdom (or of a part thereof) which relates to the protection of personal data; and (ii) to the extent the EU GDPR applies, the law of the European Union or any member state of the European Union</w:t>
      </w:r>
      <w:r w:rsidR="00F863D5">
        <w:rPr>
          <w:rFonts w:ascii="Lato" w:hAnsi="Lato"/>
          <w:color w:val="0A1F62" w:themeColor="text2"/>
        </w:rPr>
        <w:t xml:space="preserve"> to which Imparta </w:t>
      </w:r>
      <w:r w:rsidR="005A4387">
        <w:rPr>
          <w:rFonts w:ascii="Lato" w:hAnsi="Lato"/>
          <w:color w:val="0A1F62" w:themeColor="text2"/>
        </w:rPr>
        <w:t xml:space="preserve">or </w:t>
      </w:r>
      <w:r w:rsidR="00C258B2">
        <w:rPr>
          <w:rFonts w:ascii="Lato" w:hAnsi="Lato"/>
          <w:color w:val="0A1F62" w:themeColor="text2"/>
        </w:rPr>
        <w:t>Client</w:t>
      </w:r>
      <w:r w:rsidR="005A4387">
        <w:rPr>
          <w:rFonts w:ascii="Lato" w:hAnsi="Lato"/>
          <w:color w:val="0A1F62" w:themeColor="text2"/>
        </w:rPr>
        <w:t xml:space="preserve"> </w:t>
      </w:r>
      <w:r w:rsidR="00F863D5">
        <w:rPr>
          <w:rFonts w:ascii="Lato" w:hAnsi="Lato"/>
          <w:color w:val="0A1F62" w:themeColor="text2"/>
        </w:rPr>
        <w:t xml:space="preserve">is subject, which relates to the protection of </w:t>
      </w:r>
      <w:r w:rsidR="00C2187C">
        <w:rPr>
          <w:rFonts w:ascii="Lato" w:hAnsi="Lato"/>
          <w:color w:val="0A1F62" w:themeColor="text2"/>
        </w:rPr>
        <w:t>P</w:t>
      </w:r>
      <w:r w:rsidR="00F863D5">
        <w:rPr>
          <w:rFonts w:ascii="Lato" w:hAnsi="Lato"/>
          <w:color w:val="0A1F62" w:themeColor="text2"/>
        </w:rPr>
        <w:t xml:space="preserve">ersonal </w:t>
      </w:r>
      <w:r w:rsidR="00C2187C">
        <w:rPr>
          <w:rFonts w:ascii="Lato" w:hAnsi="Lato"/>
          <w:color w:val="0A1F62" w:themeColor="text2"/>
        </w:rPr>
        <w:t>D</w:t>
      </w:r>
      <w:r w:rsidR="00F863D5">
        <w:rPr>
          <w:rFonts w:ascii="Lato" w:hAnsi="Lato"/>
          <w:color w:val="0A1F62" w:themeColor="text2"/>
        </w:rPr>
        <w:t>ata.</w:t>
      </w:r>
    </w:p>
    <w:p w14:paraId="7B64275C" w14:textId="45764948" w:rsidR="00155EF5" w:rsidRDefault="00155EF5" w:rsidP="00155EF5">
      <w:pPr>
        <w:pStyle w:val="Definition"/>
        <w:spacing w:line="276" w:lineRule="auto"/>
        <w:ind w:left="567"/>
        <w:rPr>
          <w:rFonts w:asciiTheme="minorHAnsi" w:hAnsiTheme="minorHAnsi"/>
          <w:color w:val="0A1F62" w:themeColor="text2"/>
        </w:rPr>
      </w:pPr>
      <w:r w:rsidRPr="00E83BBD">
        <w:rPr>
          <w:rFonts w:asciiTheme="minorHAnsi" w:hAnsiTheme="minorHAnsi"/>
          <w:b/>
          <w:color w:val="0A1F62" w:themeColor="text2"/>
        </w:rPr>
        <w:t>“Deliverables”</w:t>
      </w:r>
      <w:r w:rsidRPr="00E83BBD">
        <w:rPr>
          <w:rFonts w:asciiTheme="minorHAnsi" w:hAnsiTheme="minorHAnsi"/>
          <w:color w:val="0A1F62" w:themeColor="text2"/>
        </w:rPr>
        <w:t xml:space="preserve"> </w:t>
      </w:r>
      <w:r w:rsidR="00550D5F">
        <w:rPr>
          <w:rFonts w:asciiTheme="minorHAnsi" w:hAnsiTheme="minorHAnsi"/>
          <w:color w:val="0A1F62" w:themeColor="text2"/>
        </w:rPr>
        <w:t xml:space="preserve">all </w:t>
      </w:r>
      <w:r>
        <w:rPr>
          <w:rFonts w:asciiTheme="minorHAnsi" w:hAnsiTheme="minorHAnsi"/>
          <w:color w:val="0A1F62" w:themeColor="text2"/>
        </w:rPr>
        <w:t xml:space="preserve">learning assets </w:t>
      </w:r>
      <w:r w:rsidR="00F34539">
        <w:rPr>
          <w:rFonts w:asciiTheme="minorHAnsi" w:hAnsiTheme="minorHAnsi"/>
          <w:color w:val="0A1F62" w:themeColor="text2"/>
        </w:rPr>
        <w:t>and tools</w:t>
      </w:r>
      <w:r w:rsidR="00550D5F">
        <w:rPr>
          <w:rFonts w:asciiTheme="minorHAnsi" w:hAnsiTheme="minorHAnsi"/>
          <w:color w:val="0A1F62" w:themeColor="text2"/>
        </w:rPr>
        <w:t xml:space="preserve"> </w:t>
      </w:r>
      <w:r>
        <w:rPr>
          <w:rFonts w:asciiTheme="minorHAnsi" w:hAnsiTheme="minorHAnsi"/>
          <w:color w:val="0A1F62" w:themeColor="text2"/>
        </w:rPr>
        <w:t>which</w:t>
      </w:r>
      <w:r w:rsidRPr="00E83BBD">
        <w:rPr>
          <w:rFonts w:asciiTheme="minorHAnsi" w:hAnsiTheme="minorHAnsi"/>
          <w:color w:val="0A1F62" w:themeColor="text2"/>
        </w:rPr>
        <w:t xml:space="preserve"> Imparta </w:t>
      </w:r>
      <w:r>
        <w:rPr>
          <w:rFonts w:asciiTheme="minorHAnsi" w:hAnsiTheme="minorHAnsi"/>
          <w:color w:val="0A1F62" w:themeColor="text2"/>
        </w:rPr>
        <w:t xml:space="preserve">has agreed to deliver </w:t>
      </w:r>
      <w:r w:rsidRPr="00E83BBD">
        <w:rPr>
          <w:rFonts w:asciiTheme="minorHAnsi" w:hAnsiTheme="minorHAnsi"/>
          <w:color w:val="0A1F62" w:themeColor="text2"/>
        </w:rPr>
        <w:t xml:space="preserve">to the </w:t>
      </w:r>
      <w:r w:rsidR="00C258B2">
        <w:rPr>
          <w:rFonts w:asciiTheme="minorHAnsi" w:hAnsiTheme="minorHAnsi"/>
          <w:color w:val="0A1F62" w:themeColor="text2"/>
        </w:rPr>
        <w:t>Client</w:t>
      </w:r>
      <w:r w:rsidR="00DA0B28">
        <w:rPr>
          <w:rFonts w:asciiTheme="minorHAnsi" w:hAnsiTheme="minorHAnsi"/>
          <w:color w:val="0A1F62" w:themeColor="text2"/>
        </w:rPr>
        <w:t xml:space="preserve"> and which</w:t>
      </w:r>
      <w:r>
        <w:rPr>
          <w:rFonts w:asciiTheme="minorHAnsi" w:hAnsiTheme="minorHAnsi"/>
          <w:color w:val="0A1F62" w:themeColor="text2"/>
        </w:rPr>
        <w:t xml:space="preserve"> may </w:t>
      </w:r>
      <w:r w:rsidR="00DA0B28">
        <w:rPr>
          <w:rFonts w:asciiTheme="minorHAnsi" w:hAnsiTheme="minorHAnsi"/>
          <w:color w:val="0A1F62" w:themeColor="text2"/>
        </w:rPr>
        <w:t xml:space="preserve">(if agreed in the SOW) </w:t>
      </w:r>
      <w:r>
        <w:rPr>
          <w:rFonts w:asciiTheme="minorHAnsi" w:hAnsiTheme="minorHAnsi"/>
          <w:color w:val="0A1F62" w:themeColor="text2"/>
        </w:rPr>
        <w:t xml:space="preserve">include learning assets for the </w:t>
      </w:r>
      <w:r w:rsidR="00C258B2">
        <w:rPr>
          <w:rFonts w:asciiTheme="minorHAnsi" w:hAnsiTheme="minorHAnsi"/>
          <w:color w:val="0A1F62" w:themeColor="text2"/>
        </w:rPr>
        <w:t>Client</w:t>
      </w:r>
      <w:r>
        <w:rPr>
          <w:rFonts w:asciiTheme="minorHAnsi" w:hAnsiTheme="minorHAnsi"/>
          <w:color w:val="0A1F62" w:themeColor="text2"/>
        </w:rPr>
        <w:t xml:space="preserve"> to upload to</w:t>
      </w:r>
      <w:r w:rsidR="00DA0B28">
        <w:rPr>
          <w:rFonts w:asciiTheme="minorHAnsi" w:hAnsiTheme="minorHAnsi"/>
          <w:color w:val="0A1F62" w:themeColor="text2"/>
        </w:rPr>
        <w:t>,</w:t>
      </w:r>
      <w:r>
        <w:rPr>
          <w:rFonts w:asciiTheme="minorHAnsi" w:hAnsiTheme="minorHAnsi"/>
          <w:color w:val="0A1F62" w:themeColor="text2"/>
        </w:rPr>
        <w:t xml:space="preserve"> use</w:t>
      </w:r>
      <w:r w:rsidR="00DA0B28">
        <w:rPr>
          <w:rFonts w:asciiTheme="minorHAnsi" w:hAnsiTheme="minorHAnsi"/>
          <w:color w:val="0A1F62" w:themeColor="text2"/>
        </w:rPr>
        <w:t xml:space="preserve"> on</w:t>
      </w:r>
      <w:r>
        <w:rPr>
          <w:rFonts w:asciiTheme="minorHAnsi" w:hAnsiTheme="minorHAnsi"/>
          <w:color w:val="0A1F62" w:themeColor="text2"/>
        </w:rPr>
        <w:t>, and enable Authori</w:t>
      </w:r>
      <w:r w:rsidR="00DA0B28">
        <w:rPr>
          <w:rFonts w:asciiTheme="minorHAnsi" w:hAnsiTheme="minorHAnsi"/>
          <w:color w:val="0A1F62" w:themeColor="text2"/>
        </w:rPr>
        <w:t>s</w:t>
      </w:r>
      <w:r>
        <w:rPr>
          <w:rFonts w:asciiTheme="minorHAnsi" w:hAnsiTheme="minorHAnsi"/>
          <w:color w:val="0A1F62" w:themeColor="text2"/>
        </w:rPr>
        <w:t xml:space="preserve">ed Users to access via, the </w:t>
      </w:r>
      <w:r w:rsidR="00C258B2">
        <w:rPr>
          <w:rFonts w:asciiTheme="minorHAnsi" w:hAnsiTheme="minorHAnsi"/>
          <w:color w:val="0A1F62" w:themeColor="text2"/>
        </w:rPr>
        <w:t>Client</w:t>
      </w:r>
      <w:r>
        <w:rPr>
          <w:rFonts w:asciiTheme="minorHAnsi" w:hAnsiTheme="minorHAnsi"/>
          <w:color w:val="0A1F62" w:themeColor="text2"/>
        </w:rPr>
        <w:t xml:space="preserve"> Platform.</w:t>
      </w:r>
    </w:p>
    <w:p w14:paraId="5C1AA0EA" w14:textId="4ADCE6AB" w:rsidR="00176A72" w:rsidRPr="00F76846"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“Deposit”</w:t>
      </w:r>
      <w:r w:rsidRPr="00F76846">
        <w:rPr>
          <w:rFonts w:ascii="Lato" w:hAnsi="Lato"/>
          <w:color w:val="0A1F62" w:themeColor="text2"/>
        </w:rPr>
        <w:t xml:space="preserve"> the sum equal to 25% of the Fees.</w:t>
      </w:r>
    </w:p>
    <w:p w14:paraId="20D6E533" w14:textId="034BCE85" w:rsidR="009360A0" w:rsidRPr="00E33148" w:rsidRDefault="009360A0" w:rsidP="005F4028">
      <w:pPr>
        <w:pStyle w:val="Definition"/>
        <w:spacing w:line="276" w:lineRule="auto"/>
        <w:ind w:left="567"/>
        <w:rPr>
          <w:rFonts w:ascii="Lato" w:hAnsi="Lato"/>
          <w:color w:val="0A1F62" w:themeColor="text2"/>
        </w:rPr>
      </w:pPr>
      <w:r w:rsidRPr="00E33148">
        <w:rPr>
          <w:rFonts w:ascii="Lato" w:hAnsi="Lato"/>
          <w:b/>
          <w:color w:val="0A1F62" w:themeColor="text2"/>
        </w:rPr>
        <w:t xml:space="preserve">“DPF” </w:t>
      </w:r>
      <w:r w:rsidRPr="00E33148">
        <w:rPr>
          <w:rFonts w:ascii="Lato" w:hAnsi="Lato"/>
          <w:color w:val="0A1F62" w:themeColor="text2"/>
        </w:rPr>
        <w:t>the EU-U.S. Data Privacy Framework</w:t>
      </w:r>
      <w:r w:rsidR="00F54816" w:rsidRPr="00F54816">
        <w:rPr>
          <w:rFonts w:ascii="Lato" w:hAnsi="Lato"/>
          <w:color w:val="0A1F62" w:themeColor="text2"/>
          <w:lang w:val="en-US"/>
        </w:rPr>
        <w:t>, the UK Extension to the EU-U.S. Data Privacy Framework</w:t>
      </w:r>
      <w:r w:rsidR="00FD68B6">
        <w:rPr>
          <w:rFonts w:ascii="Lato" w:hAnsi="Lato"/>
          <w:color w:val="0A1F62" w:themeColor="text2"/>
          <w:lang w:val="en-US"/>
        </w:rPr>
        <w:t>,</w:t>
      </w:r>
      <w:r w:rsidR="00F54816" w:rsidRPr="00F54816">
        <w:rPr>
          <w:rFonts w:ascii="Lato" w:hAnsi="Lato"/>
          <w:color w:val="0A1F62" w:themeColor="text2"/>
          <w:lang w:val="en-US"/>
        </w:rPr>
        <w:t xml:space="preserve"> and the Swiss-U.S. Data Privacy Framework; </w:t>
      </w:r>
    </w:p>
    <w:p w14:paraId="049C2992" w14:textId="4664B740" w:rsidR="00176A72" w:rsidRPr="00F76846" w:rsidRDefault="00176A72" w:rsidP="005F4028">
      <w:pPr>
        <w:pStyle w:val="Definition"/>
        <w:spacing w:line="276" w:lineRule="auto"/>
        <w:ind w:left="567"/>
        <w:rPr>
          <w:rFonts w:ascii="Lato" w:hAnsi="Lato"/>
          <w:color w:val="0A1F62" w:themeColor="text2"/>
        </w:rPr>
      </w:pPr>
      <w:r w:rsidRPr="00E33148">
        <w:rPr>
          <w:rFonts w:ascii="Lato" w:hAnsi="Lato"/>
          <w:b/>
          <w:color w:val="0A1F62" w:themeColor="text2"/>
        </w:rPr>
        <w:t>“Effective Date”</w:t>
      </w:r>
      <w:r w:rsidRPr="00E33148">
        <w:rPr>
          <w:rFonts w:ascii="Lato" w:hAnsi="Lato"/>
          <w:color w:val="0A1F62" w:themeColor="text2"/>
        </w:rPr>
        <w:t xml:space="preserve"> the date of signing of this Agreement.</w:t>
      </w:r>
    </w:p>
    <w:p w14:paraId="229340E4" w14:textId="44BE5DB2" w:rsidR="00C01A72" w:rsidRDefault="00C01A72" w:rsidP="005F4028">
      <w:pPr>
        <w:pStyle w:val="Definition"/>
        <w:spacing w:line="276" w:lineRule="auto"/>
        <w:ind w:left="567"/>
        <w:rPr>
          <w:rFonts w:ascii="Lato" w:hAnsi="Lato"/>
          <w:color w:val="0A1F62" w:themeColor="text2"/>
        </w:rPr>
      </w:pPr>
      <w:r w:rsidRPr="00C01A72">
        <w:rPr>
          <w:rFonts w:ascii="Lato" w:hAnsi="Lato"/>
          <w:b/>
          <w:color w:val="0A1F62" w:themeColor="text2"/>
        </w:rPr>
        <w:t>“</w:t>
      </w:r>
      <w:r w:rsidRPr="00897CE9">
        <w:rPr>
          <w:rFonts w:ascii="Lato" w:hAnsi="Lato"/>
          <w:b/>
          <w:color w:val="0A1F62" w:themeColor="text2"/>
        </w:rPr>
        <w:t>EU GDPR”</w:t>
      </w:r>
      <w:r>
        <w:rPr>
          <w:rFonts w:ascii="Lato" w:hAnsi="Lato"/>
          <w:color w:val="0A1F62" w:themeColor="text2"/>
        </w:rPr>
        <w:t xml:space="preserve"> the General Data Protection Regulation ((EU) 2016/679).</w:t>
      </w:r>
    </w:p>
    <w:p w14:paraId="561D4D41" w14:textId="028CD2F6" w:rsidR="009F4EF2" w:rsidRPr="009F4EF2" w:rsidRDefault="009F4EF2" w:rsidP="005F4028">
      <w:pPr>
        <w:pStyle w:val="Definition"/>
        <w:spacing w:line="276" w:lineRule="auto"/>
        <w:ind w:left="567"/>
      </w:pPr>
      <w:r>
        <w:rPr>
          <w:rFonts w:ascii="Lato" w:hAnsi="Lato"/>
          <w:b/>
          <w:color w:val="0A1F62" w:themeColor="text2"/>
        </w:rPr>
        <w:t>“EU SCCs”</w:t>
      </w:r>
      <w:r w:rsidRPr="009F4EF2">
        <w:t xml:space="preserve"> </w:t>
      </w:r>
      <w:r w:rsidRPr="009F4EF2">
        <w:rPr>
          <w:rFonts w:asciiTheme="minorHAnsi" w:hAnsiTheme="minorHAnsi"/>
        </w:rPr>
        <w:t xml:space="preserve">the </w:t>
      </w:r>
      <w:r w:rsidRPr="009F4EF2">
        <w:rPr>
          <w:rFonts w:ascii="Lato" w:hAnsi="Lato"/>
          <w:color w:val="0A1F62" w:themeColor="text2"/>
        </w:rPr>
        <w:t>European Commission’s standard contractual clauses for the transfer of personal data to third countries (</w:t>
      </w:r>
      <w:r w:rsidR="00C54247">
        <w:rPr>
          <w:rFonts w:ascii="Lato" w:hAnsi="Lato"/>
          <w:color w:val="0A1F62" w:themeColor="text2"/>
        </w:rPr>
        <w:t xml:space="preserve">module 4 </w:t>
      </w:r>
      <w:r w:rsidRPr="009F4EF2">
        <w:rPr>
          <w:rFonts w:ascii="Lato" w:hAnsi="Lato"/>
          <w:color w:val="0A1F62" w:themeColor="text2"/>
        </w:rPr>
        <w:t>processor to controller) pursuant to Regulation (EU) 2016/679 as set out in Commission Implementing Decision (EU) 2021/914 of 4 June 2021</w:t>
      </w:r>
      <w:r w:rsidR="00367A8E">
        <w:rPr>
          <w:rFonts w:ascii="Lato" w:hAnsi="Lato"/>
          <w:color w:val="0A1F62" w:themeColor="text2"/>
        </w:rPr>
        <w:t>, a copy of which is available at</w:t>
      </w:r>
      <w:r w:rsidR="00294334">
        <w:rPr>
          <w:rFonts w:ascii="Lato" w:hAnsi="Lato"/>
          <w:color w:val="0A1F62" w:themeColor="text2"/>
        </w:rPr>
        <w:t xml:space="preserve"> </w:t>
      </w:r>
      <w:r w:rsidR="00294334" w:rsidRPr="00294334">
        <w:rPr>
          <w:rFonts w:ascii="Lato" w:hAnsi="Lato"/>
          <w:color w:val="0A1F62" w:themeColor="text2"/>
        </w:rPr>
        <w:t>https://imparta.com/standard-contractual-clauses/</w:t>
      </w:r>
      <w:r>
        <w:rPr>
          <w:rFonts w:ascii="Lato" w:hAnsi="Lato"/>
          <w:color w:val="0A1F62" w:themeColor="text2"/>
        </w:rPr>
        <w:t>.</w:t>
      </w:r>
    </w:p>
    <w:p w14:paraId="1A07DD6D" w14:textId="2D4CCD60" w:rsidR="00176A72"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“Fees”</w:t>
      </w:r>
      <w:r w:rsidRPr="00F76846">
        <w:rPr>
          <w:rFonts w:ascii="Lato" w:hAnsi="Lato"/>
          <w:color w:val="0A1F62" w:themeColor="text2"/>
        </w:rPr>
        <w:t xml:space="preserve"> the fees payable for the Services pursuant to clause 7.</w:t>
      </w:r>
    </w:p>
    <w:p w14:paraId="3596CF3F" w14:textId="0538E9B6" w:rsidR="005907CA" w:rsidRPr="005907CA" w:rsidRDefault="005907CA" w:rsidP="005907CA">
      <w:pPr>
        <w:ind w:left="567"/>
        <w:jc w:val="both"/>
        <w:rPr>
          <w:rFonts w:eastAsia="Times New Roman" w:cs="Times New Roman"/>
          <w:color w:val="0A1F62"/>
          <w:sz w:val="20"/>
          <w:szCs w:val="20"/>
          <w:lang w:val="en-US"/>
        </w:rPr>
      </w:pPr>
      <w:r w:rsidRPr="005907CA">
        <w:rPr>
          <w:rFonts w:eastAsia="Times New Roman" w:cs="Times New Roman"/>
          <w:b/>
          <w:color w:val="0A1F62"/>
          <w:sz w:val="20"/>
          <w:szCs w:val="20"/>
          <w:lang w:val="en-US"/>
        </w:rPr>
        <w:t xml:space="preserve">“i-Coach AI” </w:t>
      </w:r>
      <w:r w:rsidRPr="005907CA">
        <w:rPr>
          <w:rFonts w:eastAsia="Times New Roman" w:cs="Times New Roman"/>
          <w:color w:val="0A1F62"/>
          <w:sz w:val="20"/>
          <w:szCs w:val="20"/>
          <w:lang w:val="en-US"/>
        </w:rPr>
        <w:t xml:space="preserve">is Imparta’s proprietary computer application, which Imparta offers for </w:t>
      </w:r>
      <w:proofErr w:type="spellStart"/>
      <w:r w:rsidRPr="005907CA">
        <w:rPr>
          <w:rFonts w:eastAsia="Times New Roman" w:cs="Times New Roman"/>
          <w:color w:val="0A1F62"/>
          <w:sz w:val="20"/>
          <w:szCs w:val="20"/>
          <w:lang w:val="en-US"/>
        </w:rPr>
        <w:t>Authori</w:t>
      </w:r>
      <w:r w:rsidR="00AD3A6D">
        <w:rPr>
          <w:rFonts w:eastAsia="Times New Roman" w:cs="Times New Roman"/>
          <w:color w:val="0A1F62"/>
          <w:sz w:val="20"/>
          <w:szCs w:val="20"/>
          <w:lang w:val="en-US"/>
        </w:rPr>
        <w:t>s</w:t>
      </w:r>
      <w:r w:rsidRPr="005907CA">
        <w:rPr>
          <w:rFonts w:eastAsia="Times New Roman" w:cs="Times New Roman"/>
          <w:color w:val="0A1F62"/>
          <w:sz w:val="20"/>
          <w:szCs w:val="20"/>
          <w:lang w:val="en-US"/>
        </w:rPr>
        <w:t>ed</w:t>
      </w:r>
      <w:proofErr w:type="spellEnd"/>
      <w:r w:rsidRPr="005907CA">
        <w:rPr>
          <w:rFonts w:eastAsia="Times New Roman" w:cs="Times New Roman"/>
          <w:color w:val="0A1F62"/>
          <w:sz w:val="20"/>
          <w:szCs w:val="20"/>
          <w:lang w:val="en-US"/>
        </w:rPr>
        <w:t xml:space="preserve"> Users to access, use, and interact with, via the i-Coach Learning Platform, in a web browser, or embedded in other client platforms. It uses certain AI agents and tools to simulate and process human conversation to enable </w:t>
      </w:r>
      <w:proofErr w:type="spellStart"/>
      <w:r w:rsidR="00AD3A6D">
        <w:rPr>
          <w:rFonts w:eastAsia="Times New Roman" w:cs="Times New Roman"/>
          <w:color w:val="0A1F62"/>
          <w:sz w:val="20"/>
          <w:szCs w:val="20"/>
          <w:lang w:val="en-US"/>
        </w:rPr>
        <w:t>Authorised</w:t>
      </w:r>
      <w:proofErr w:type="spellEnd"/>
      <w:r w:rsidR="00AD3A6D">
        <w:rPr>
          <w:rFonts w:eastAsia="Times New Roman" w:cs="Times New Roman"/>
          <w:color w:val="0A1F62"/>
          <w:sz w:val="20"/>
          <w:szCs w:val="20"/>
          <w:lang w:val="en-US"/>
        </w:rPr>
        <w:t xml:space="preserve"> Users to </w:t>
      </w:r>
      <w:r w:rsidRPr="005907CA">
        <w:rPr>
          <w:rFonts w:eastAsia="Times New Roman" w:cs="Times New Roman"/>
          <w:color w:val="0A1F62"/>
          <w:sz w:val="20"/>
          <w:szCs w:val="20"/>
          <w:lang w:val="en-US"/>
        </w:rPr>
        <w:t xml:space="preserve">develop and gain insights, knowledge and data </w:t>
      </w:r>
      <w:r w:rsidRPr="005907CA">
        <w:rPr>
          <w:rFonts w:eastAsia="Times New Roman" w:cs="Times New Roman"/>
          <w:color w:val="0A1F62"/>
          <w:sz w:val="20"/>
          <w:szCs w:val="20"/>
          <w:lang w:val="en-US"/>
        </w:rPr>
        <w:lastRenderedPageBreak/>
        <w:t>into their sales, leadership, and customer success skills and to receive coaching and other forms of task support.</w:t>
      </w:r>
    </w:p>
    <w:p w14:paraId="766FB171" w14:textId="2B96D559" w:rsidR="005A4387" w:rsidRPr="005A4387" w:rsidRDefault="005A4387" w:rsidP="005F4028">
      <w:pPr>
        <w:pStyle w:val="Definition"/>
        <w:spacing w:line="276" w:lineRule="auto"/>
        <w:ind w:left="567"/>
        <w:rPr>
          <w:rFonts w:ascii="Lato" w:hAnsi="Lato"/>
          <w:color w:val="0A1F62" w:themeColor="text2"/>
        </w:rPr>
      </w:pPr>
      <w:r>
        <w:rPr>
          <w:rFonts w:ascii="Lato" w:hAnsi="Lato"/>
          <w:b/>
          <w:color w:val="0A1F62" w:themeColor="text2"/>
        </w:rPr>
        <w:t>“</w:t>
      </w:r>
      <w:r w:rsidRPr="00DA0B28">
        <w:rPr>
          <w:rFonts w:ascii="Lato" w:hAnsi="Lato"/>
          <w:b/>
          <w:color w:val="0A1F62" w:themeColor="text2"/>
        </w:rPr>
        <w:t>i-Coach</w:t>
      </w:r>
      <w:r>
        <w:rPr>
          <w:rFonts w:ascii="Lato" w:hAnsi="Lato"/>
          <w:b/>
          <w:color w:val="0A1F62" w:themeColor="text2"/>
        </w:rPr>
        <w:t xml:space="preserve"> Learning Platform”</w:t>
      </w:r>
      <w:r>
        <w:rPr>
          <w:rFonts w:ascii="Lato" w:hAnsi="Lato"/>
          <w:color w:val="0A1F62" w:themeColor="text2"/>
        </w:rPr>
        <w:t xml:space="preserve"> the i-Coach learning platform delivered via </w:t>
      </w:r>
      <w:hyperlink r:id="rId9" w:history="1">
        <w:r w:rsidRPr="002F1415">
          <w:rPr>
            <w:rStyle w:val="Hyperlink"/>
            <w:rFonts w:ascii="Lato" w:hAnsi="Lato"/>
          </w:rPr>
          <w:t>www.i-coach.com</w:t>
        </w:r>
      </w:hyperlink>
      <w:r>
        <w:rPr>
          <w:rFonts w:ascii="Lato" w:hAnsi="Lato"/>
          <w:color w:val="0A1F62" w:themeColor="text2"/>
        </w:rPr>
        <w:t xml:space="preserve"> (or such other web address notified by Imparta to the </w:t>
      </w:r>
      <w:r w:rsidR="00C258B2">
        <w:rPr>
          <w:rFonts w:ascii="Lato" w:hAnsi="Lato"/>
          <w:color w:val="0A1F62" w:themeColor="text2"/>
        </w:rPr>
        <w:t>Client</w:t>
      </w:r>
      <w:r>
        <w:rPr>
          <w:rFonts w:ascii="Lato" w:hAnsi="Lato"/>
          <w:color w:val="0A1F62" w:themeColor="text2"/>
        </w:rPr>
        <w:t xml:space="preserve"> from time to time).</w:t>
      </w:r>
    </w:p>
    <w:p w14:paraId="11CA4F89" w14:textId="1A8D31AA" w:rsidR="00720037" w:rsidRPr="00720037" w:rsidRDefault="00720037" w:rsidP="00720037">
      <w:pPr>
        <w:ind w:left="567"/>
        <w:jc w:val="both"/>
        <w:rPr>
          <w:rFonts w:eastAsia="Times New Roman" w:cs="Times New Roman"/>
          <w:color w:val="0A1F62"/>
          <w:sz w:val="20"/>
          <w:szCs w:val="20"/>
          <w:lang w:val="en-US"/>
        </w:rPr>
      </w:pPr>
      <w:r w:rsidRPr="00720037">
        <w:rPr>
          <w:rFonts w:eastAsia="Times New Roman" w:cs="Times New Roman"/>
          <w:b/>
          <w:color w:val="0A1F62"/>
          <w:sz w:val="20"/>
          <w:szCs w:val="20"/>
          <w:lang w:val="en-US"/>
        </w:rPr>
        <w:t>“Imparta LLMs”</w:t>
      </w:r>
      <w:r w:rsidRPr="00720037">
        <w:rPr>
          <w:rFonts w:eastAsia="Times New Roman" w:cs="Times New Roman"/>
          <w:color w:val="0A1F62"/>
          <w:sz w:val="20"/>
          <w:szCs w:val="20"/>
          <w:lang w:val="en-US"/>
        </w:rPr>
        <w:t xml:space="preserve"> the third-party LLMs which (unless requested otherwise by the Client </w:t>
      </w:r>
      <w:r w:rsidR="00507B30">
        <w:rPr>
          <w:rFonts w:eastAsia="Times New Roman" w:cs="Times New Roman"/>
          <w:color w:val="0A1F62"/>
          <w:sz w:val="20"/>
          <w:szCs w:val="20"/>
          <w:lang w:val="en-US"/>
        </w:rPr>
        <w:t>(</w:t>
      </w:r>
      <w:r w:rsidRPr="00720037">
        <w:rPr>
          <w:rFonts w:eastAsia="Times New Roman" w:cs="Times New Roman"/>
          <w:color w:val="0A1F62"/>
          <w:sz w:val="20"/>
          <w:szCs w:val="20"/>
          <w:lang w:val="en-US"/>
        </w:rPr>
        <w:t xml:space="preserve">pursuant to clause </w:t>
      </w:r>
      <w:r w:rsidR="00674D26">
        <w:rPr>
          <w:rFonts w:eastAsia="Times New Roman" w:cs="Times New Roman"/>
          <w:color w:val="0A1F62"/>
          <w:sz w:val="20"/>
          <w:szCs w:val="20"/>
          <w:lang w:val="en-US"/>
        </w:rPr>
        <w:t>9.1.5</w:t>
      </w:r>
      <w:r w:rsidRPr="00720037">
        <w:rPr>
          <w:rFonts w:eastAsia="Times New Roman" w:cs="Times New Roman"/>
          <w:color w:val="0A1F62"/>
          <w:sz w:val="20"/>
          <w:szCs w:val="20"/>
          <w:lang w:val="en-US"/>
        </w:rPr>
        <w:t>) Imparta employs within i-Coach AI and within the Azure Secure Area from time to time.</w:t>
      </w:r>
    </w:p>
    <w:p w14:paraId="69524604" w14:textId="4A726B61" w:rsidR="00176A72"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“Imparta Materials”</w:t>
      </w:r>
      <w:r w:rsidRPr="00F76846">
        <w:rPr>
          <w:rFonts w:ascii="Lato" w:hAnsi="Lato"/>
          <w:color w:val="0A1F62" w:themeColor="text2"/>
        </w:rPr>
        <w:t xml:space="preserve"> all materials, equipment, documents and </w:t>
      </w:r>
      <w:r w:rsidR="005A4387">
        <w:rPr>
          <w:rFonts w:ascii="Lato" w:hAnsi="Lato"/>
          <w:color w:val="0A1F62" w:themeColor="text2"/>
        </w:rPr>
        <w:t xml:space="preserve">software in any form and </w:t>
      </w:r>
      <w:r w:rsidRPr="00F76846">
        <w:rPr>
          <w:rFonts w:ascii="Lato" w:hAnsi="Lato"/>
          <w:color w:val="0A1F62" w:themeColor="text2"/>
        </w:rPr>
        <w:t>other property of Imparta.</w:t>
      </w:r>
    </w:p>
    <w:p w14:paraId="04077C03" w14:textId="748B2363" w:rsidR="004A1FC4" w:rsidRPr="004A1FC4" w:rsidRDefault="004A1FC4" w:rsidP="005F4028">
      <w:pPr>
        <w:pStyle w:val="Definition"/>
        <w:spacing w:line="276" w:lineRule="auto"/>
        <w:ind w:left="567"/>
        <w:rPr>
          <w:rFonts w:ascii="Lato" w:hAnsi="Lato"/>
          <w:color w:val="0A1F62" w:themeColor="text2"/>
        </w:rPr>
      </w:pPr>
      <w:r>
        <w:rPr>
          <w:rFonts w:ascii="Lato" w:hAnsi="Lato"/>
          <w:b/>
          <w:color w:val="0A1F62" w:themeColor="text2"/>
        </w:rPr>
        <w:t>“Inputs”</w:t>
      </w:r>
      <w:r>
        <w:rPr>
          <w:rFonts w:ascii="Lato" w:hAnsi="Lato"/>
          <w:color w:val="0A1F62" w:themeColor="text2"/>
        </w:rPr>
        <w:t xml:space="preserve"> </w:t>
      </w:r>
      <w:r w:rsidR="009D14A9">
        <w:rPr>
          <w:rFonts w:ascii="Lato" w:hAnsi="Lato"/>
          <w:color w:val="0A1F62" w:themeColor="text2"/>
        </w:rPr>
        <w:t xml:space="preserve"> </w:t>
      </w:r>
      <w:r w:rsidR="009D14A9" w:rsidRPr="009D14A9">
        <w:rPr>
          <w:rFonts w:ascii="Lato" w:hAnsi="Lato"/>
          <w:color w:val="0A1F62" w:themeColor="text2"/>
        </w:rPr>
        <w:t>any inputs, including requests, conversations and documents, made by an Authorised User or by the Client into i-Coach AI</w:t>
      </w:r>
      <w:r>
        <w:rPr>
          <w:rFonts w:ascii="Lato" w:hAnsi="Lato"/>
          <w:color w:val="0A1F62" w:themeColor="text2"/>
        </w:rPr>
        <w:t>.</w:t>
      </w:r>
    </w:p>
    <w:p w14:paraId="5133D9BD" w14:textId="0FED78FD" w:rsidR="00F54816" w:rsidRDefault="001A5205" w:rsidP="001A5205">
      <w:pPr>
        <w:pStyle w:val="Definition"/>
        <w:spacing w:line="276" w:lineRule="auto"/>
        <w:ind w:left="567"/>
        <w:rPr>
          <w:rFonts w:ascii="Lato" w:hAnsi="Lato"/>
          <w:b/>
          <w:color w:val="0A1F62" w:themeColor="text2"/>
        </w:rPr>
      </w:pPr>
      <w:r w:rsidRPr="006E5BB2">
        <w:rPr>
          <w:rFonts w:ascii="Lato" w:hAnsi="Lato"/>
          <w:b/>
          <w:color w:val="0A1F62" w:themeColor="text2"/>
        </w:rPr>
        <w:t>“</w:t>
      </w:r>
      <w:r>
        <w:rPr>
          <w:rFonts w:ascii="Lato" w:hAnsi="Lato"/>
          <w:b/>
          <w:color w:val="0A1F62" w:themeColor="text2"/>
        </w:rPr>
        <w:t>Internal Business Operations</w:t>
      </w:r>
      <w:r w:rsidRPr="006E5BB2">
        <w:rPr>
          <w:rFonts w:ascii="Lato" w:hAnsi="Lato"/>
          <w:b/>
          <w:color w:val="0A1F62" w:themeColor="text2"/>
        </w:rPr>
        <w:t>”</w:t>
      </w:r>
      <w:r w:rsidR="00F54816">
        <w:rPr>
          <w:rFonts w:ascii="Lato" w:hAnsi="Lato"/>
          <w:b/>
          <w:color w:val="0A1F62" w:themeColor="text2"/>
        </w:rPr>
        <w:t xml:space="preserve"> </w:t>
      </w:r>
      <w:r w:rsidR="00F54816" w:rsidRPr="00234BAA">
        <w:rPr>
          <w:rFonts w:ascii="Lato" w:hAnsi="Lato"/>
          <w:bCs/>
          <w:color w:val="0A1F62" w:themeColor="text2"/>
          <w:lang w:val="en-US"/>
        </w:rPr>
        <w:t xml:space="preserve">means use of the Services by the Client and its Affiliates’ and their respective employees, contractors and consultants who are </w:t>
      </w:r>
      <w:proofErr w:type="spellStart"/>
      <w:r w:rsidR="00F54816" w:rsidRPr="00234BAA">
        <w:rPr>
          <w:rFonts w:ascii="Lato" w:hAnsi="Lato"/>
          <w:bCs/>
          <w:color w:val="0A1F62" w:themeColor="text2"/>
          <w:lang w:val="en-US"/>
        </w:rPr>
        <w:t>Authori</w:t>
      </w:r>
      <w:r w:rsidR="00AD6066">
        <w:rPr>
          <w:rFonts w:ascii="Lato" w:hAnsi="Lato"/>
          <w:bCs/>
          <w:color w:val="0A1F62" w:themeColor="text2"/>
          <w:lang w:val="en-US"/>
        </w:rPr>
        <w:t>s</w:t>
      </w:r>
      <w:r w:rsidR="00F54816" w:rsidRPr="00234BAA">
        <w:rPr>
          <w:rFonts w:ascii="Lato" w:hAnsi="Lato"/>
          <w:bCs/>
          <w:color w:val="0A1F62" w:themeColor="text2"/>
          <w:lang w:val="en-US"/>
        </w:rPr>
        <w:t>ed</w:t>
      </w:r>
      <w:proofErr w:type="spellEnd"/>
      <w:r w:rsidR="00F54816" w:rsidRPr="00234BAA">
        <w:rPr>
          <w:rFonts w:ascii="Lato" w:hAnsi="Lato"/>
          <w:bCs/>
          <w:color w:val="0A1F62" w:themeColor="text2"/>
          <w:lang w:val="en-US"/>
        </w:rPr>
        <w:t xml:space="preserve"> Users exclusively for and on behalf of the Client for the Client’s own internal business operations and for the sole benefit of the Client so as to give the Client alone the ability to use the methods, techniques, training and knowledge gained by using the Services.</w:t>
      </w:r>
    </w:p>
    <w:p w14:paraId="1454ED6F" w14:textId="6FE5BABB" w:rsidR="00176A72"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“Intellectual Property Rights”</w:t>
      </w:r>
      <w:r w:rsidRPr="00F76846">
        <w:rPr>
          <w:rFonts w:ascii="Lato" w:hAnsi="Lato"/>
          <w:color w:val="0A1F62" w:themeColor="text2"/>
        </w:rPr>
        <w:t xml:space="preserve"> </w:t>
      </w:r>
      <w:r w:rsidR="00F54816">
        <w:rPr>
          <w:rFonts w:ascii="Lato" w:hAnsi="Lato"/>
          <w:color w:val="0A1F62" w:themeColor="text2"/>
        </w:rPr>
        <w:t xml:space="preserve">all and/or any </w:t>
      </w:r>
      <w:r w:rsidRPr="00F76846">
        <w:rPr>
          <w:rFonts w:ascii="Lato" w:hAnsi="Lato"/>
          <w:color w:val="0A1F62" w:themeColor="text2"/>
        </w:rPr>
        <w:t>patents, rights to inventions, copyright and related rights, trademarks,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4FB25FFB" w14:textId="0A058736" w:rsidR="00096EE2" w:rsidRPr="00D051C7" w:rsidRDefault="0065332C" w:rsidP="00096EE2">
      <w:pPr>
        <w:pStyle w:val="Definition"/>
        <w:spacing w:line="276" w:lineRule="auto"/>
        <w:ind w:left="567"/>
        <w:rPr>
          <w:rFonts w:asciiTheme="minorHAnsi" w:hAnsiTheme="minorHAnsi"/>
          <w:color w:val="0A1F62" w:themeColor="text2"/>
        </w:rPr>
      </w:pPr>
      <w:r w:rsidRPr="00D051C7">
        <w:rPr>
          <w:rFonts w:asciiTheme="minorHAnsi" w:hAnsiTheme="minorHAnsi"/>
          <w:color w:val="0A1F62" w:themeColor="text2"/>
        </w:rPr>
        <w:t>“</w:t>
      </w:r>
      <w:r w:rsidR="00096EE2" w:rsidRPr="00D051C7">
        <w:rPr>
          <w:rFonts w:asciiTheme="minorHAnsi" w:hAnsiTheme="minorHAnsi"/>
          <w:b/>
          <w:color w:val="0A1F62" w:themeColor="text2"/>
        </w:rPr>
        <w:t>Large Language Model</w:t>
      </w:r>
      <w:r w:rsidRPr="00D051C7">
        <w:rPr>
          <w:rFonts w:asciiTheme="minorHAnsi" w:hAnsiTheme="minorHAnsi"/>
          <w:color w:val="0A1F62" w:themeColor="text2"/>
        </w:rPr>
        <w:t>” or “</w:t>
      </w:r>
      <w:r w:rsidR="00096EE2" w:rsidRPr="00D051C7">
        <w:rPr>
          <w:rFonts w:asciiTheme="minorHAnsi" w:hAnsiTheme="minorHAnsi"/>
          <w:b/>
          <w:color w:val="0A1F62" w:themeColor="text2"/>
        </w:rPr>
        <w:t>LLM</w:t>
      </w:r>
      <w:r w:rsidRPr="00D051C7">
        <w:rPr>
          <w:rFonts w:asciiTheme="minorHAnsi" w:hAnsiTheme="minorHAnsi"/>
          <w:color w:val="0A1F62" w:themeColor="text2"/>
        </w:rPr>
        <w:t>”</w:t>
      </w:r>
      <w:r w:rsidR="00096EE2" w:rsidRPr="00D051C7">
        <w:rPr>
          <w:rFonts w:asciiTheme="minorHAnsi" w:hAnsiTheme="minorHAnsi"/>
          <w:color w:val="0A1F62" w:themeColor="text2"/>
        </w:rPr>
        <w:t xml:space="preserve"> </w:t>
      </w:r>
      <w:r w:rsidRPr="00D051C7">
        <w:rPr>
          <w:rFonts w:asciiTheme="minorHAnsi" w:hAnsiTheme="minorHAnsi"/>
          <w:color w:val="0A1F62" w:themeColor="text2"/>
        </w:rPr>
        <w:t>any</w:t>
      </w:r>
      <w:r w:rsidR="00096EE2" w:rsidRPr="00D051C7">
        <w:rPr>
          <w:rFonts w:asciiTheme="minorHAnsi" w:hAnsiTheme="minorHAnsi"/>
          <w:color w:val="0A1F62" w:themeColor="text2"/>
        </w:rPr>
        <w:t xml:space="preserve"> advanced artificial intelligence system </w:t>
      </w:r>
      <w:r w:rsidRPr="00D051C7">
        <w:rPr>
          <w:rFonts w:asciiTheme="minorHAnsi" w:hAnsiTheme="minorHAnsi"/>
          <w:color w:val="0A1F62" w:themeColor="text2"/>
        </w:rPr>
        <w:t>(</w:t>
      </w:r>
      <w:r w:rsidR="00096EE2" w:rsidRPr="00D051C7">
        <w:rPr>
          <w:rFonts w:asciiTheme="minorHAnsi" w:hAnsiTheme="minorHAnsi"/>
          <w:color w:val="0A1F62" w:themeColor="text2"/>
        </w:rPr>
        <w:t>designed to process and generate human-like text based on vast datasets</w:t>
      </w:r>
      <w:r w:rsidRPr="00D051C7">
        <w:rPr>
          <w:rFonts w:asciiTheme="minorHAnsi" w:hAnsiTheme="minorHAnsi"/>
          <w:color w:val="0A1F62" w:themeColor="text2"/>
        </w:rPr>
        <w:t xml:space="preserve">, </w:t>
      </w:r>
      <w:r w:rsidR="00096EE2" w:rsidRPr="00D051C7">
        <w:rPr>
          <w:rFonts w:asciiTheme="minorHAnsi" w:hAnsiTheme="minorHAnsi"/>
          <w:color w:val="0A1F62" w:themeColor="text2"/>
        </w:rPr>
        <w:t xml:space="preserve">trained on diverse textual data and </w:t>
      </w:r>
      <w:r w:rsidR="008571A5">
        <w:rPr>
          <w:rFonts w:asciiTheme="minorHAnsi" w:hAnsiTheme="minorHAnsi"/>
          <w:color w:val="0A1F62" w:themeColor="text2"/>
        </w:rPr>
        <w:t>utilise</w:t>
      </w:r>
      <w:r w:rsidR="00096EE2" w:rsidRPr="00D051C7">
        <w:rPr>
          <w:rFonts w:asciiTheme="minorHAnsi" w:hAnsiTheme="minorHAnsi"/>
          <w:color w:val="0A1F62" w:themeColor="text2"/>
        </w:rPr>
        <w:t xml:space="preserve"> deep learning techniques to understand, predict, and generate text in natural language</w:t>
      </w:r>
      <w:r w:rsidRPr="00D051C7">
        <w:rPr>
          <w:rFonts w:asciiTheme="minorHAnsi" w:hAnsiTheme="minorHAnsi"/>
          <w:color w:val="0A1F62" w:themeColor="text2"/>
        </w:rPr>
        <w:t>, and</w:t>
      </w:r>
      <w:r w:rsidR="00096EE2" w:rsidRPr="00D051C7">
        <w:rPr>
          <w:rFonts w:asciiTheme="minorHAnsi" w:hAnsiTheme="minorHAnsi"/>
          <w:color w:val="0A1F62" w:themeColor="text2"/>
        </w:rPr>
        <w:t xml:space="preserve"> capable of performing various language-related tasks, such as </w:t>
      </w:r>
      <w:r w:rsidR="008571A5">
        <w:rPr>
          <w:rFonts w:asciiTheme="minorHAnsi" w:hAnsiTheme="minorHAnsi"/>
          <w:color w:val="0A1F62" w:themeColor="text2"/>
        </w:rPr>
        <w:t>summarisation</w:t>
      </w:r>
      <w:r w:rsidR="00096EE2" w:rsidRPr="00D051C7">
        <w:rPr>
          <w:rFonts w:asciiTheme="minorHAnsi" w:hAnsiTheme="minorHAnsi"/>
          <w:color w:val="0A1F62" w:themeColor="text2"/>
        </w:rPr>
        <w:t>, question-answering, language translation, and text generation</w:t>
      </w:r>
      <w:r w:rsidRPr="00D051C7">
        <w:rPr>
          <w:rFonts w:asciiTheme="minorHAnsi" w:hAnsiTheme="minorHAnsi"/>
          <w:color w:val="0A1F62" w:themeColor="text2"/>
        </w:rPr>
        <w:t>)</w:t>
      </w:r>
      <w:r w:rsidR="00096EE2" w:rsidRPr="00D051C7">
        <w:rPr>
          <w:rFonts w:asciiTheme="minorHAnsi" w:hAnsiTheme="minorHAnsi"/>
          <w:color w:val="0A1F62" w:themeColor="text2"/>
        </w:rPr>
        <w:t xml:space="preserve">, </w:t>
      </w:r>
      <w:r w:rsidRPr="00D051C7">
        <w:rPr>
          <w:rFonts w:asciiTheme="minorHAnsi" w:hAnsiTheme="minorHAnsi"/>
          <w:color w:val="0A1F62" w:themeColor="text2"/>
        </w:rPr>
        <w:t>which is</w:t>
      </w:r>
      <w:r w:rsidR="00096EE2" w:rsidRPr="00D051C7">
        <w:rPr>
          <w:rFonts w:asciiTheme="minorHAnsi" w:hAnsiTheme="minorHAnsi"/>
          <w:color w:val="0A1F62" w:themeColor="text2"/>
        </w:rPr>
        <w:t xml:space="preserve"> employed to enhance user interactions and provide contextually relevant responses.</w:t>
      </w:r>
    </w:p>
    <w:p w14:paraId="192576F8" w14:textId="03925F5F" w:rsidR="00176A72" w:rsidRPr="00F76846"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“Marks”</w:t>
      </w:r>
      <w:r w:rsidRPr="00F76846">
        <w:rPr>
          <w:rFonts w:ascii="Lato" w:hAnsi="Lato"/>
          <w:color w:val="0A1F62" w:themeColor="text2"/>
        </w:rPr>
        <w:t xml:space="preserve"> the following </w:t>
      </w:r>
      <w:r w:rsidR="00E2472E" w:rsidRPr="00F76846">
        <w:rPr>
          <w:rFonts w:ascii="Lato" w:hAnsi="Lato"/>
          <w:color w:val="0A1F62" w:themeColor="text2"/>
        </w:rPr>
        <w:t>trademarks</w:t>
      </w:r>
      <w:r w:rsidRPr="00F76846">
        <w:rPr>
          <w:rFonts w:ascii="Lato" w:hAnsi="Lato"/>
          <w:color w:val="0A1F62" w:themeColor="text2"/>
        </w:rPr>
        <w:t xml:space="preserve"> (whether registered or unregistered) belonging to Imparta: IMPARTA, IMPARTA.COM, I-COACH, I-COACH.COM, </w:t>
      </w:r>
      <w:r w:rsidR="00D321A3">
        <w:rPr>
          <w:rFonts w:ascii="Lato" w:hAnsi="Lato"/>
          <w:color w:val="0A1F62" w:themeColor="text2"/>
        </w:rPr>
        <w:t xml:space="preserve">I-COACH AI, </w:t>
      </w:r>
      <w:r w:rsidRPr="00F76846">
        <w:rPr>
          <w:rFonts w:ascii="Lato" w:hAnsi="Lato"/>
          <w:color w:val="0A1F62" w:themeColor="text2"/>
        </w:rPr>
        <w:t>THE IMPARTA VIRTUAL SALES ACADEMY</w:t>
      </w:r>
      <w:r w:rsidR="00E2472E">
        <w:rPr>
          <w:rFonts w:ascii="Lato" w:hAnsi="Lato"/>
          <w:color w:val="0A1F62" w:themeColor="text2"/>
        </w:rPr>
        <w:t>, 3D ADVANTAGE</w:t>
      </w:r>
      <w:r w:rsidR="00D321A3">
        <w:rPr>
          <w:rFonts w:ascii="Lato" w:hAnsi="Lato"/>
          <w:color w:val="0A1F62" w:themeColor="text2"/>
        </w:rPr>
        <w:t>, 3D CREATING CLIENT VALUE</w:t>
      </w:r>
      <w:r w:rsidRPr="00F76846">
        <w:rPr>
          <w:rFonts w:ascii="Lato" w:hAnsi="Lato"/>
          <w:color w:val="0A1F62" w:themeColor="text2"/>
        </w:rPr>
        <w:t>.</w:t>
      </w:r>
    </w:p>
    <w:p w14:paraId="09272DDB" w14:textId="1415DC47" w:rsidR="0028201B" w:rsidRPr="00793FB5" w:rsidRDefault="0028201B" w:rsidP="000E6C3B">
      <w:pPr>
        <w:pStyle w:val="Definition"/>
        <w:ind w:left="567"/>
        <w:rPr>
          <w:rFonts w:asciiTheme="minorHAnsi" w:hAnsiTheme="minorHAnsi"/>
          <w:bCs/>
          <w:color w:val="0A1F62" w:themeColor="text2"/>
          <w:lang w:val="en-US"/>
        </w:rPr>
      </w:pPr>
      <w:r w:rsidRPr="00793FB5">
        <w:rPr>
          <w:rFonts w:asciiTheme="minorHAnsi" w:hAnsiTheme="minorHAnsi"/>
          <w:b/>
          <w:color w:val="0A1F62" w:themeColor="text2"/>
          <w:lang w:val="en-US"/>
        </w:rPr>
        <w:t>“Memory or Memories”</w:t>
      </w:r>
      <w:r w:rsidRPr="00793FB5">
        <w:rPr>
          <w:rFonts w:asciiTheme="minorHAnsi" w:hAnsiTheme="minorHAnsi"/>
          <w:b/>
          <w:color w:val="0A1F62" w:themeColor="text2"/>
        </w:rPr>
        <w:t xml:space="preserve"> </w:t>
      </w:r>
      <w:r w:rsidRPr="00793FB5">
        <w:rPr>
          <w:rFonts w:asciiTheme="minorHAnsi" w:hAnsiTheme="minorHAnsi"/>
          <w:bCs/>
          <w:color w:val="0A1F62" w:themeColor="text2"/>
        </w:rPr>
        <w:t>memory is a structured, persistent data store that allows the LLM</w:t>
      </w:r>
      <w:r w:rsidR="006547C0">
        <w:rPr>
          <w:rFonts w:asciiTheme="minorHAnsi" w:hAnsiTheme="minorHAnsi"/>
          <w:bCs/>
          <w:color w:val="0A1F62" w:themeColor="text2"/>
        </w:rPr>
        <w:t>s</w:t>
      </w:r>
      <w:r w:rsidRPr="00793FB5">
        <w:rPr>
          <w:rFonts w:asciiTheme="minorHAnsi" w:hAnsiTheme="minorHAnsi"/>
          <w:bCs/>
          <w:color w:val="0A1F62" w:themeColor="text2"/>
        </w:rPr>
        <w:t xml:space="preserve"> to remember facts, preferences, or context about a user or ongoing conversation beyond a single session.</w:t>
      </w:r>
    </w:p>
    <w:p w14:paraId="56F3FAE9" w14:textId="0C66335D" w:rsidR="00176A72" w:rsidRDefault="00176A72" w:rsidP="002C690B">
      <w:pPr>
        <w:pStyle w:val="Definition"/>
        <w:spacing w:line="276" w:lineRule="auto"/>
        <w:ind w:left="567"/>
        <w:rPr>
          <w:rFonts w:ascii="Lato" w:hAnsi="Lato"/>
          <w:color w:val="0A1F62" w:themeColor="text2"/>
        </w:rPr>
      </w:pPr>
      <w:r w:rsidRPr="006E5BB2">
        <w:rPr>
          <w:rFonts w:ascii="Lato" w:hAnsi="Lato"/>
          <w:b/>
          <w:color w:val="0A1F62" w:themeColor="text2"/>
        </w:rPr>
        <w:t>“Online Services”</w:t>
      </w:r>
      <w:r w:rsidRPr="00F76846">
        <w:rPr>
          <w:rFonts w:ascii="Lato" w:hAnsi="Lato"/>
          <w:color w:val="0A1F62" w:themeColor="text2"/>
        </w:rPr>
        <w:t xml:space="preserve"> </w:t>
      </w:r>
      <w:r w:rsidR="00D73384">
        <w:rPr>
          <w:rFonts w:ascii="Lato" w:hAnsi="Lato"/>
          <w:color w:val="0A1F62" w:themeColor="text2"/>
        </w:rPr>
        <w:t>eLearning, videos, simulations, quizzes, surveys, tools, assessments and other learning materials</w:t>
      </w:r>
      <w:r w:rsidRPr="00F76846">
        <w:rPr>
          <w:rFonts w:ascii="Lato" w:hAnsi="Lato"/>
          <w:color w:val="0A1F62" w:themeColor="text2"/>
        </w:rPr>
        <w:t xml:space="preserve"> </w:t>
      </w:r>
      <w:r w:rsidR="00D73384">
        <w:rPr>
          <w:rFonts w:ascii="Lato" w:hAnsi="Lato"/>
          <w:color w:val="0A1F62" w:themeColor="text2"/>
        </w:rPr>
        <w:t>(including any online Workshop</w:t>
      </w:r>
      <w:r w:rsidR="00CA33D1">
        <w:rPr>
          <w:rFonts w:ascii="Lato" w:hAnsi="Lato"/>
          <w:color w:val="0A1F62" w:themeColor="text2"/>
        </w:rPr>
        <w:t xml:space="preserve"> and i-Coach AI</w:t>
      </w:r>
      <w:r w:rsidR="00D73384">
        <w:rPr>
          <w:rFonts w:ascii="Lato" w:hAnsi="Lato"/>
          <w:color w:val="0A1F62" w:themeColor="text2"/>
        </w:rPr>
        <w:t xml:space="preserve">) </w:t>
      </w:r>
      <w:r w:rsidRPr="00F76846">
        <w:rPr>
          <w:rFonts w:ascii="Lato" w:hAnsi="Lato"/>
          <w:color w:val="0A1F62" w:themeColor="text2"/>
        </w:rPr>
        <w:t xml:space="preserve">provided by </w:t>
      </w:r>
      <w:r w:rsidR="00D73384">
        <w:rPr>
          <w:rFonts w:ascii="Lato" w:hAnsi="Lato"/>
          <w:color w:val="0A1F62" w:themeColor="text2"/>
        </w:rPr>
        <w:t xml:space="preserve">or on behalf of </w:t>
      </w:r>
      <w:r w:rsidRPr="00F76846">
        <w:rPr>
          <w:rFonts w:ascii="Lato" w:hAnsi="Lato"/>
          <w:color w:val="0A1F62" w:themeColor="text2"/>
        </w:rPr>
        <w:t xml:space="preserve">Imparta </w:t>
      </w:r>
      <w:r w:rsidR="00D73384">
        <w:rPr>
          <w:rFonts w:ascii="Lato" w:hAnsi="Lato"/>
          <w:color w:val="0A1F62" w:themeColor="text2"/>
        </w:rPr>
        <w:t>through the</w:t>
      </w:r>
      <w:r w:rsidR="005A4387">
        <w:rPr>
          <w:rFonts w:ascii="Lato" w:hAnsi="Lato"/>
          <w:color w:val="0A1F62" w:themeColor="text2"/>
        </w:rPr>
        <w:t xml:space="preserve"> i-Coach Learning Platform</w:t>
      </w:r>
      <w:r w:rsidR="00D73384">
        <w:rPr>
          <w:rFonts w:ascii="Lato" w:hAnsi="Lato"/>
          <w:color w:val="0A1F62" w:themeColor="text2"/>
        </w:rPr>
        <w:t xml:space="preserve">, </w:t>
      </w:r>
      <w:r w:rsidRPr="00F76846">
        <w:rPr>
          <w:rFonts w:ascii="Lato" w:hAnsi="Lato"/>
          <w:color w:val="0A1F62" w:themeColor="text2"/>
        </w:rPr>
        <w:t xml:space="preserve">and all associated documents and materials </w:t>
      </w:r>
      <w:r w:rsidR="00D73384">
        <w:rPr>
          <w:rFonts w:ascii="Lato" w:hAnsi="Lato"/>
          <w:color w:val="0A1F62" w:themeColor="text2"/>
        </w:rPr>
        <w:t>provided by or on behalf of Imparta.</w:t>
      </w:r>
    </w:p>
    <w:p w14:paraId="58DDDB43" w14:textId="6231274D" w:rsidR="00944B80" w:rsidRPr="00944B80" w:rsidRDefault="00944B80" w:rsidP="005A4387">
      <w:pPr>
        <w:pStyle w:val="Definition"/>
        <w:spacing w:line="276" w:lineRule="auto"/>
        <w:ind w:left="567"/>
        <w:rPr>
          <w:rFonts w:ascii="Lato" w:hAnsi="Lato"/>
          <w:color w:val="0A1F62" w:themeColor="text2"/>
        </w:rPr>
      </w:pPr>
      <w:r>
        <w:rPr>
          <w:rFonts w:ascii="Lato" w:hAnsi="Lato"/>
          <w:b/>
          <w:color w:val="0A1F62" w:themeColor="text2"/>
        </w:rPr>
        <w:t>“Open Model AI Service”</w:t>
      </w:r>
      <w:r>
        <w:rPr>
          <w:rFonts w:ascii="Lato" w:hAnsi="Lato"/>
          <w:color w:val="0A1F62" w:themeColor="text2"/>
        </w:rPr>
        <w:t xml:space="preserve"> an AI Service where user-submitted queries and information are either used to train, develop or build such AI Service’s models or to improve the services of the AI Service’s offeror, or otherwise made available to other users of such AI Service, even if on an anonymised basis.</w:t>
      </w:r>
    </w:p>
    <w:p w14:paraId="00D66D3E" w14:textId="5CC86224" w:rsidR="004A1FC4" w:rsidRPr="009F50E8" w:rsidRDefault="004A1FC4" w:rsidP="005A4387">
      <w:pPr>
        <w:pStyle w:val="Definition"/>
        <w:spacing w:line="276" w:lineRule="auto"/>
        <w:ind w:left="567"/>
        <w:rPr>
          <w:rFonts w:ascii="Lato" w:hAnsi="Lato"/>
          <w:color w:val="0A1F62" w:themeColor="text2"/>
        </w:rPr>
      </w:pPr>
      <w:r>
        <w:rPr>
          <w:rFonts w:ascii="Lato" w:hAnsi="Lato"/>
          <w:b/>
          <w:color w:val="0A1F62" w:themeColor="text2"/>
        </w:rPr>
        <w:lastRenderedPageBreak/>
        <w:t>“Outputs”</w:t>
      </w:r>
      <w:r>
        <w:rPr>
          <w:rFonts w:ascii="Lato" w:hAnsi="Lato"/>
          <w:color w:val="0A1F62" w:themeColor="text2"/>
        </w:rPr>
        <w:t xml:space="preserve"> any outputs generated by i-Coach AI in response to or in conversation with any Input.</w:t>
      </w:r>
    </w:p>
    <w:p w14:paraId="2D75F20F" w14:textId="10C8C266" w:rsidR="005A4387" w:rsidRPr="00F76846" w:rsidRDefault="005A4387" w:rsidP="005A4387">
      <w:pPr>
        <w:pStyle w:val="Definition"/>
        <w:spacing w:line="276" w:lineRule="auto"/>
        <w:ind w:left="567"/>
        <w:rPr>
          <w:rFonts w:ascii="Lato" w:hAnsi="Lato"/>
          <w:color w:val="0A1F62" w:themeColor="text2"/>
        </w:rPr>
      </w:pPr>
      <w:r w:rsidRPr="006E5BB2">
        <w:rPr>
          <w:rFonts w:ascii="Lato" w:hAnsi="Lato"/>
          <w:b/>
          <w:color w:val="0A1F62" w:themeColor="text2"/>
        </w:rPr>
        <w:t>“Personal Data”</w:t>
      </w:r>
      <w:r w:rsidRPr="00F76846">
        <w:rPr>
          <w:rFonts w:ascii="Lato" w:hAnsi="Lato"/>
          <w:color w:val="0A1F62" w:themeColor="text2"/>
        </w:rPr>
        <w:t xml:space="preserve"> any </w:t>
      </w:r>
      <w:r w:rsidR="00C258B2">
        <w:rPr>
          <w:rFonts w:ascii="Lato" w:hAnsi="Lato"/>
          <w:color w:val="0A1F62" w:themeColor="text2"/>
        </w:rPr>
        <w:t>Client</w:t>
      </w:r>
      <w:r w:rsidRPr="00F76846">
        <w:rPr>
          <w:rFonts w:ascii="Lato" w:hAnsi="Lato"/>
          <w:color w:val="0A1F62" w:themeColor="text2"/>
        </w:rPr>
        <w:t xml:space="preserve"> Data which consists of information relating to an identified or identifiable natural living person (a “Data Subject”)</w:t>
      </w:r>
      <w:r>
        <w:rPr>
          <w:rFonts w:ascii="Lato" w:hAnsi="Lato"/>
          <w:color w:val="0A1F62" w:themeColor="text2"/>
        </w:rPr>
        <w:t xml:space="preserve"> and which Imparta processes in connection with this Agreement, in the capacity of a processor on behalf of the </w:t>
      </w:r>
      <w:r w:rsidR="00C258B2">
        <w:rPr>
          <w:rFonts w:ascii="Lato" w:hAnsi="Lato"/>
          <w:color w:val="0A1F62" w:themeColor="text2"/>
        </w:rPr>
        <w:t>Client</w:t>
      </w:r>
      <w:r w:rsidRPr="00F76846">
        <w:rPr>
          <w:rFonts w:ascii="Lato" w:hAnsi="Lato"/>
          <w:color w:val="0A1F62" w:themeColor="text2"/>
        </w:rPr>
        <w:t xml:space="preserve">. </w:t>
      </w:r>
    </w:p>
    <w:p w14:paraId="68EDB3B4" w14:textId="15B420A2" w:rsidR="00176A72" w:rsidRPr="00F76846"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“Purchase Order</w:t>
      </w:r>
      <w:bookmarkStart w:id="14" w:name="_Hlk31015624"/>
      <w:r w:rsidRPr="006E5BB2">
        <w:rPr>
          <w:rFonts w:ascii="Lato" w:hAnsi="Lato"/>
          <w:b/>
          <w:color w:val="0A1F62" w:themeColor="text2"/>
        </w:rPr>
        <w:t>”</w:t>
      </w:r>
      <w:bookmarkEnd w:id="14"/>
      <w:r w:rsidRPr="00F76846">
        <w:rPr>
          <w:rFonts w:ascii="Lato" w:hAnsi="Lato"/>
          <w:color w:val="0A1F62" w:themeColor="text2"/>
        </w:rPr>
        <w:t xml:space="preserve"> a document generated by the </w:t>
      </w:r>
      <w:r w:rsidR="00C258B2">
        <w:rPr>
          <w:rFonts w:ascii="Lato" w:hAnsi="Lato"/>
          <w:color w:val="0A1F62" w:themeColor="text2"/>
        </w:rPr>
        <w:t>Client</w:t>
      </w:r>
      <w:r w:rsidRPr="00F76846">
        <w:rPr>
          <w:rFonts w:ascii="Lato" w:hAnsi="Lato"/>
          <w:color w:val="0A1F62" w:themeColor="text2"/>
        </w:rPr>
        <w:t xml:space="preserve"> to authorise a purchase of Imparta’s services. The Purchase Order Number identifies the relevant Purchase Order.   </w:t>
      </w:r>
    </w:p>
    <w:p w14:paraId="1A7879F5" w14:textId="28B95120" w:rsidR="00105803" w:rsidRPr="00985389" w:rsidRDefault="00105803" w:rsidP="005A4387">
      <w:pPr>
        <w:pStyle w:val="Definition"/>
        <w:spacing w:line="276" w:lineRule="auto"/>
        <w:ind w:left="567"/>
        <w:rPr>
          <w:rFonts w:asciiTheme="minorHAnsi" w:hAnsiTheme="minorHAnsi"/>
          <w:color w:val="0A1F62" w:themeColor="text2"/>
        </w:rPr>
      </w:pPr>
      <w:r>
        <w:rPr>
          <w:rFonts w:asciiTheme="minorHAnsi" w:hAnsiTheme="minorHAnsi"/>
          <w:b/>
          <w:color w:val="0A1F62" w:themeColor="text2"/>
        </w:rPr>
        <w:t xml:space="preserve">“Restricted Territory” </w:t>
      </w:r>
      <w:r>
        <w:rPr>
          <w:rFonts w:asciiTheme="minorHAnsi" w:hAnsiTheme="minorHAnsi"/>
          <w:color w:val="0A1F62" w:themeColor="text2"/>
        </w:rPr>
        <w:t xml:space="preserve">a country, territory or jurisdiction which is not considered by the EU Commission or the Information Commissioner (as applicable) to offer an adequate level of protection in respect of the processing </w:t>
      </w:r>
      <w:r w:rsidR="00194652">
        <w:rPr>
          <w:rFonts w:asciiTheme="minorHAnsi" w:hAnsiTheme="minorHAnsi"/>
          <w:color w:val="0A1F62" w:themeColor="text2"/>
        </w:rPr>
        <w:t xml:space="preserve">of </w:t>
      </w:r>
      <w:r>
        <w:rPr>
          <w:rFonts w:asciiTheme="minorHAnsi" w:hAnsiTheme="minorHAnsi"/>
          <w:color w:val="0A1F62" w:themeColor="text2"/>
        </w:rPr>
        <w:t>personal data pursuant to the Data Protection Legislation.</w:t>
      </w:r>
    </w:p>
    <w:p w14:paraId="783C56D3" w14:textId="39BDDCD3" w:rsidR="005A4387" w:rsidRPr="00E83BBD" w:rsidRDefault="005A4387" w:rsidP="005A4387">
      <w:pPr>
        <w:pStyle w:val="Definition"/>
        <w:spacing w:line="276" w:lineRule="auto"/>
        <w:ind w:left="567"/>
        <w:rPr>
          <w:rFonts w:asciiTheme="minorHAnsi" w:hAnsiTheme="minorHAnsi"/>
          <w:color w:val="0A1F62" w:themeColor="text2"/>
        </w:rPr>
      </w:pPr>
      <w:r w:rsidRPr="00E83BBD">
        <w:rPr>
          <w:rFonts w:asciiTheme="minorHAnsi" w:hAnsiTheme="minorHAnsi"/>
          <w:b/>
          <w:color w:val="0A1F62" w:themeColor="text2"/>
        </w:rPr>
        <w:t>“Restricted Transfer”</w:t>
      </w:r>
      <w:r w:rsidRPr="00E83BBD">
        <w:rPr>
          <w:rFonts w:asciiTheme="minorHAnsi" w:hAnsiTheme="minorHAnsi"/>
          <w:color w:val="0A1F62" w:themeColor="text2"/>
        </w:rPr>
        <w:t xml:space="preserve"> the transfer of Personal Data </w:t>
      </w:r>
      <w:r w:rsidR="00105803">
        <w:rPr>
          <w:rFonts w:asciiTheme="minorHAnsi" w:hAnsiTheme="minorHAnsi"/>
          <w:color w:val="0A1F62" w:themeColor="text2"/>
        </w:rPr>
        <w:t xml:space="preserve">from an entity whose processing of personal data under this Agreement is subject to the Data Protection Legislation, to an entity that processes the relevant Personal Data in a </w:t>
      </w:r>
      <w:r w:rsidR="00105803" w:rsidRPr="00E33148">
        <w:rPr>
          <w:rFonts w:asciiTheme="minorHAnsi" w:hAnsiTheme="minorHAnsi"/>
          <w:color w:val="0A1F62" w:themeColor="text2"/>
        </w:rPr>
        <w:t>Restricted Territory</w:t>
      </w:r>
      <w:r w:rsidR="00193F7A" w:rsidRPr="00E33148">
        <w:rPr>
          <w:rFonts w:asciiTheme="minorHAnsi" w:hAnsiTheme="minorHAnsi"/>
          <w:color w:val="0A1F62" w:themeColor="text2"/>
        </w:rPr>
        <w:t>, in respect of which no derogation or exception applies under Data Protection Legislation</w:t>
      </w:r>
      <w:r w:rsidR="00542781" w:rsidRPr="00E33148">
        <w:rPr>
          <w:rFonts w:asciiTheme="minorHAnsi" w:hAnsiTheme="minorHAnsi"/>
          <w:color w:val="0A1F62" w:themeColor="text2"/>
        </w:rPr>
        <w:t>.  A Restricted Transfer includes a transfer of Personal Data from the UK and/or EU to the US where the DPF cannot be used to legitimise the transfer.</w:t>
      </w:r>
      <w:r w:rsidRPr="00E83BBD">
        <w:rPr>
          <w:rFonts w:asciiTheme="minorHAnsi" w:hAnsiTheme="minorHAnsi"/>
          <w:color w:val="0A1F62" w:themeColor="text2"/>
        </w:rPr>
        <w:t xml:space="preserve"> </w:t>
      </w:r>
    </w:p>
    <w:p w14:paraId="47503AC3" w14:textId="77777777" w:rsidR="000B4A18" w:rsidRPr="007F0B4F" w:rsidRDefault="000B4A18" w:rsidP="000B4A18">
      <w:pPr>
        <w:pStyle w:val="Definition"/>
        <w:spacing w:line="276" w:lineRule="auto"/>
        <w:ind w:left="567"/>
        <w:rPr>
          <w:rFonts w:asciiTheme="minorHAnsi" w:hAnsiTheme="minorHAnsi"/>
          <w:color w:val="0A1F62" w:themeColor="text2"/>
        </w:rPr>
      </w:pPr>
      <w:r w:rsidRPr="007F0B4F">
        <w:rPr>
          <w:rFonts w:asciiTheme="minorHAnsi" w:hAnsiTheme="minorHAnsi"/>
          <w:b/>
          <w:color w:val="0A1F62" w:themeColor="text2"/>
        </w:rPr>
        <w:t>“Services”</w:t>
      </w:r>
      <w:r w:rsidRPr="007F0B4F">
        <w:rPr>
          <w:rFonts w:asciiTheme="minorHAnsi" w:hAnsiTheme="minorHAnsi"/>
          <w:color w:val="0A1F62" w:themeColor="text2"/>
        </w:rPr>
        <w:t xml:space="preserve"> all and/or any of the training services and deliverables, including any Online Services, AI Services, Workshops and Deliverables (and/or any part of the foregoing), to be supplied by or on behalf of Imparta to the Client, as set out in the SOW (including all modifications, updates, new versions and/or upgrades to such training services and deliverables that may be provided by Imparta to the Client).</w:t>
      </w:r>
    </w:p>
    <w:p w14:paraId="64743C71" w14:textId="63096396" w:rsidR="002C2D6F" w:rsidRPr="00072E1D" w:rsidRDefault="002C2D6F" w:rsidP="005F4028">
      <w:pPr>
        <w:pStyle w:val="Definition"/>
        <w:spacing w:line="276" w:lineRule="auto"/>
        <w:ind w:left="567"/>
        <w:rPr>
          <w:rFonts w:ascii="Lato" w:hAnsi="Lato"/>
          <w:color w:val="0A1F62" w:themeColor="text2"/>
        </w:rPr>
      </w:pPr>
      <w:r>
        <w:rPr>
          <w:rFonts w:ascii="Lato" w:hAnsi="Lato"/>
          <w:b/>
          <w:color w:val="0A1F62" w:themeColor="text2"/>
        </w:rPr>
        <w:t xml:space="preserve">“Sharing Platform” </w:t>
      </w:r>
      <w:r w:rsidR="00072E1D">
        <w:rPr>
          <w:rFonts w:ascii="Lato" w:hAnsi="Lato"/>
          <w:color w:val="0A1F62" w:themeColor="text2"/>
        </w:rPr>
        <w:t xml:space="preserve">any information sharing platform service </w:t>
      </w:r>
      <w:r w:rsidR="00890A18">
        <w:rPr>
          <w:rFonts w:ascii="Lato" w:hAnsi="Lato"/>
          <w:color w:val="0A1F62" w:themeColor="text2"/>
        </w:rPr>
        <w:t>deployed by Imparta</w:t>
      </w:r>
      <w:r w:rsidR="00553D69">
        <w:rPr>
          <w:rFonts w:ascii="Lato" w:hAnsi="Lato"/>
          <w:color w:val="0A1F62" w:themeColor="text2"/>
        </w:rPr>
        <w:t xml:space="preserve"> and</w:t>
      </w:r>
      <w:r w:rsidR="0015184E">
        <w:rPr>
          <w:rFonts w:ascii="Lato" w:hAnsi="Lato"/>
          <w:color w:val="0A1F62" w:themeColor="text2"/>
        </w:rPr>
        <w:t>/or</w:t>
      </w:r>
      <w:r w:rsidR="00553D69">
        <w:rPr>
          <w:rFonts w:ascii="Lato" w:hAnsi="Lato"/>
          <w:color w:val="0A1F62" w:themeColor="text2"/>
        </w:rPr>
        <w:t xml:space="preserve"> the Client </w:t>
      </w:r>
      <w:r w:rsidR="00072E1D">
        <w:rPr>
          <w:rFonts w:ascii="Lato" w:hAnsi="Lato"/>
          <w:color w:val="0A1F62" w:themeColor="text2"/>
        </w:rPr>
        <w:t xml:space="preserve">from time to time by means of an electronic communications network, including </w:t>
      </w:r>
      <w:r w:rsidR="0015184E">
        <w:rPr>
          <w:rFonts w:ascii="Lato" w:hAnsi="Lato"/>
          <w:color w:val="0A1F62" w:themeColor="text2"/>
        </w:rPr>
        <w:t xml:space="preserve">but not limited to </w:t>
      </w:r>
      <w:r w:rsidR="00072E1D">
        <w:rPr>
          <w:rFonts w:ascii="Lato" w:hAnsi="Lato"/>
          <w:color w:val="0A1F62" w:themeColor="text2"/>
        </w:rPr>
        <w:t xml:space="preserve">SharePoint and Microsoft Teams (each of the foregoing being hosted by </w:t>
      </w:r>
      <w:r w:rsidR="00DA0C3E">
        <w:rPr>
          <w:rFonts w:ascii="Lato" w:hAnsi="Lato"/>
          <w:color w:val="0A1F62" w:themeColor="text2"/>
        </w:rPr>
        <w:t>a</w:t>
      </w:r>
      <w:r w:rsidR="00072E1D">
        <w:rPr>
          <w:rFonts w:ascii="Lato" w:hAnsi="Lato"/>
          <w:color w:val="0A1F62" w:themeColor="text2"/>
        </w:rPr>
        <w:t xml:space="preserve"> </w:t>
      </w:r>
      <w:r w:rsidR="001C6A34">
        <w:rPr>
          <w:rFonts w:ascii="Lato" w:hAnsi="Lato"/>
          <w:color w:val="0A1F62" w:themeColor="text2"/>
        </w:rPr>
        <w:t>Third-Party</w:t>
      </w:r>
      <w:r w:rsidR="00072E1D">
        <w:rPr>
          <w:rFonts w:ascii="Lato" w:hAnsi="Lato"/>
          <w:color w:val="0A1F62" w:themeColor="text2"/>
        </w:rPr>
        <w:t xml:space="preserve"> Processor), email, secure spreadsheets,  and the </w:t>
      </w:r>
      <w:r w:rsidR="00EE06DA">
        <w:rPr>
          <w:rFonts w:ascii="Lato" w:hAnsi="Lato"/>
          <w:color w:val="0A1F62" w:themeColor="text2"/>
        </w:rPr>
        <w:t xml:space="preserve">i-Coach </w:t>
      </w:r>
      <w:r w:rsidR="005A4387">
        <w:rPr>
          <w:rFonts w:ascii="Lato" w:hAnsi="Lato"/>
          <w:color w:val="0A1F62" w:themeColor="text2"/>
        </w:rPr>
        <w:t>L</w:t>
      </w:r>
      <w:r w:rsidR="00EE06DA">
        <w:rPr>
          <w:rFonts w:ascii="Lato" w:hAnsi="Lato"/>
          <w:color w:val="0A1F62" w:themeColor="text2"/>
        </w:rPr>
        <w:t xml:space="preserve">earning </w:t>
      </w:r>
      <w:r w:rsidR="005A4387">
        <w:rPr>
          <w:rFonts w:ascii="Lato" w:hAnsi="Lato"/>
          <w:color w:val="0A1F62" w:themeColor="text2"/>
        </w:rPr>
        <w:t>P</w:t>
      </w:r>
      <w:r w:rsidR="00EE06DA">
        <w:rPr>
          <w:rFonts w:ascii="Lato" w:hAnsi="Lato"/>
          <w:color w:val="0A1F62" w:themeColor="text2"/>
        </w:rPr>
        <w:t>latform</w:t>
      </w:r>
      <w:r w:rsidR="00072E1D">
        <w:rPr>
          <w:rFonts w:ascii="Lato" w:hAnsi="Lato"/>
          <w:color w:val="0A1F62" w:themeColor="text2"/>
        </w:rPr>
        <w:t>.</w:t>
      </w:r>
    </w:p>
    <w:p w14:paraId="0DD81F6A" w14:textId="77258E58" w:rsidR="00C8129D" w:rsidRPr="002C690B" w:rsidRDefault="00C8129D" w:rsidP="005F4028">
      <w:pPr>
        <w:pStyle w:val="Definition"/>
        <w:spacing w:line="276" w:lineRule="auto"/>
        <w:ind w:left="567"/>
        <w:rPr>
          <w:rFonts w:ascii="Lato" w:hAnsi="Lato"/>
          <w:color w:val="0A1F62" w:themeColor="text2"/>
        </w:rPr>
      </w:pPr>
      <w:r>
        <w:rPr>
          <w:rFonts w:ascii="Lato" w:hAnsi="Lato"/>
          <w:b/>
          <w:color w:val="0A1F62" w:themeColor="text2"/>
        </w:rPr>
        <w:t>“Software”</w:t>
      </w:r>
      <w:r>
        <w:rPr>
          <w:rFonts w:ascii="Lato" w:hAnsi="Lato"/>
          <w:color w:val="0A1F62" w:themeColor="text2"/>
        </w:rPr>
        <w:t xml:space="preserve"> any online software applications</w:t>
      </w:r>
      <w:r w:rsidR="00ED1120">
        <w:rPr>
          <w:rFonts w:ascii="Lato" w:hAnsi="Lato"/>
          <w:color w:val="0A1F62" w:themeColor="text2"/>
        </w:rPr>
        <w:t xml:space="preserve"> (including any Imparta Materials)</w:t>
      </w:r>
      <w:r>
        <w:rPr>
          <w:rFonts w:ascii="Lato" w:hAnsi="Lato"/>
          <w:color w:val="0A1F62" w:themeColor="text2"/>
        </w:rPr>
        <w:t xml:space="preserve"> provided by Imparta </w:t>
      </w:r>
      <w:r w:rsidR="00ED1120">
        <w:rPr>
          <w:rFonts w:ascii="Lato" w:hAnsi="Lato"/>
          <w:color w:val="0A1F62" w:themeColor="text2"/>
        </w:rPr>
        <w:t xml:space="preserve">to the Client </w:t>
      </w:r>
      <w:r>
        <w:rPr>
          <w:rFonts w:ascii="Lato" w:hAnsi="Lato"/>
          <w:color w:val="0A1F62" w:themeColor="text2"/>
        </w:rPr>
        <w:t>as part of the Services.</w:t>
      </w:r>
    </w:p>
    <w:p w14:paraId="52429197" w14:textId="7A3CE989" w:rsidR="00176A72" w:rsidRPr="00F76846"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“SOW”</w:t>
      </w:r>
      <w:r w:rsidRPr="00F76846">
        <w:rPr>
          <w:rFonts w:ascii="Lato" w:hAnsi="Lato"/>
          <w:color w:val="0A1F62" w:themeColor="text2"/>
        </w:rPr>
        <w:t xml:space="preserve"> the statement of work attached to this Agreement as Annex A</w:t>
      </w:r>
      <w:r w:rsidR="00BC0952">
        <w:rPr>
          <w:rFonts w:ascii="Lato" w:hAnsi="Lato"/>
          <w:color w:val="0A1F62" w:themeColor="text2"/>
        </w:rPr>
        <w:t xml:space="preserve"> and future SOW’s under this agreement. </w:t>
      </w:r>
    </w:p>
    <w:p w14:paraId="3BF1EA6D" w14:textId="15BB872F" w:rsidR="002A3656" w:rsidRDefault="00155327" w:rsidP="005F4028">
      <w:pPr>
        <w:pStyle w:val="Definition"/>
        <w:spacing w:line="276" w:lineRule="auto"/>
        <w:ind w:left="567"/>
        <w:rPr>
          <w:rFonts w:ascii="Lato" w:hAnsi="Lato"/>
          <w:color w:val="0A1F62" w:themeColor="text2"/>
        </w:rPr>
      </w:pPr>
      <w:r>
        <w:rPr>
          <w:rFonts w:ascii="Lato" w:hAnsi="Lato"/>
          <w:b/>
          <w:color w:val="0A1F62" w:themeColor="text2"/>
        </w:rPr>
        <w:t>“Standard Contractual Clauses or SCCs</w:t>
      </w:r>
      <w:r w:rsidR="00367A8E">
        <w:rPr>
          <w:rFonts w:ascii="Lato" w:hAnsi="Lato"/>
          <w:b/>
          <w:color w:val="0A1F62" w:themeColor="text2"/>
        </w:rPr>
        <w:t>”</w:t>
      </w:r>
      <w:r w:rsidR="005A4387" w:rsidDel="005A4387">
        <w:rPr>
          <w:rFonts w:ascii="Lato" w:hAnsi="Lato"/>
          <w:b/>
          <w:color w:val="0A1F62" w:themeColor="text2"/>
        </w:rPr>
        <w:t xml:space="preserve"> </w:t>
      </w:r>
      <w:r w:rsidR="009F4EF2">
        <w:rPr>
          <w:rFonts w:ascii="Lato" w:hAnsi="Lato"/>
          <w:color w:val="0A1F62" w:themeColor="text2"/>
        </w:rPr>
        <w:t>the EU SCCs and the UK SCCs together.</w:t>
      </w:r>
    </w:p>
    <w:p w14:paraId="28603ED8" w14:textId="71DA4D74" w:rsidR="00176A72" w:rsidRPr="00F76846"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“Term”</w:t>
      </w:r>
      <w:r w:rsidRPr="00F76846">
        <w:rPr>
          <w:rFonts w:ascii="Lato" w:hAnsi="Lato"/>
          <w:color w:val="0A1F62" w:themeColor="text2"/>
        </w:rPr>
        <w:t xml:space="preserve"> the period from the Effective Date to the Termination Date.</w:t>
      </w:r>
    </w:p>
    <w:p w14:paraId="0F57BB9D" w14:textId="77777777" w:rsidR="00176A72" w:rsidRPr="00F76846"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“Termination Date”</w:t>
      </w:r>
      <w:r w:rsidRPr="00F76846">
        <w:rPr>
          <w:rFonts w:ascii="Lato" w:hAnsi="Lato"/>
          <w:color w:val="0A1F62" w:themeColor="text2"/>
        </w:rPr>
        <w:t xml:space="preserve"> the date of expiry or termination (howsoever caused) of this Agreement. </w:t>
      </w:r>
    </w:p>
    <w:p w14:paraId="33C53307" w14:textId="1135E36B" w:rsidR="00176A72" w:rsidRDefault="00176A72" w:rsidP="005F4028">
      <w:pPr>
        <w:pStyle w:val="Definition"/>
        <w:spacing w:line="276" w:lineRule="auto"/>
        <w:ind w:left="567"/>
        <w:rPr>
          <w:rFonts w:ascii="Lato" w:hAnsi="Lato"/>
          <w:color w:val="0A1F62" w:themeColor="text2"/>
        </w:rPr>
      </w:pPr>
      <w:r w:rsidRPr="006E5BB2">
        <w:rPr>
          <w:rFonts w:ascii="Lato" w:hAnsi="Lato"/>
          <w:b/>
          <w:color w:val="0A1F62" w:themeColor="text2"/>
        </w:rPr>
        <w:t>“Third Party Processor”</w:t>
      </w:r>
      <w:r w:rsidRPr="00F76846">
        <w:rPr>
          <w:rFonts w:ascii="Lato" w:hAnsi="Lato"/>
          <w:color w:val="0A1F62" w:themeColor="text2"/>
        </w:rPr>
        <w:t xml:space="preserve"> </w:t>
      </w:r>
      <w:r w:rsidR="005A4387">
        <w:rPr>
          <w:rFonts w:ascii="Lato" w:hAnsi="Lato"/>
          <w:color w:val="0A1F62" w:themeColor="text2"/>
        </w:rPr>
        <w:t>a third-party processor appointed in accordance with clauses 4.6 and 4.7</w:t>
      </w:r>
      <w:r w:rsidRPr="00F76846">
        <w:rPr>
          <w:rFonts w:ascii="Lato" w:hAnsi="Lato"/>
          <w:color w:val="0A1F62" w:themeColor="text2"/>
        </w:rPr>
        <w:t>.</w:t>
      </w:r>
    </w:p>
    <w:p w14:paraId="3303ADE5" w14:textId="3E9BC95F" w:rsidR="00D73384" w:rsidRPr="00D73384" w:rsidRDefault="00D73384" w:rsidP="005F4028">
      <w:pPr>
        <w:pStyle w:val="Definition"/>
        <w:spacing w:line="276" w:lineRule="auto"/>
        <w:ind w:left="567"/>
        <w:rPr>
          <w:rFonts w:ascii="Lato" w:hAnsi="Lato"/>
          <w:color w:val="0A1F62" w:themeColor="text2"/>
        </w:rPr>
      </w:pPr>
      <w:r>
        <w:rPr>
          <w:rFonts w:ascii="Lato" w:hAnsi="Lato"/>
          <w:b/>
          <w:color w:val="0A1F62" w:themeColor="text2"/>
        </w:rPr>
        <w:t>“Trainer”</w:t>
      </w:r>
      <w:r>
        <w:rPr>
          <w:rFonts w:ascii="Lato" w:hAnsi="Lato"/>
          <w:color w:val="0A1F62" w:themeColor="text2"/>
        </w:rPr>
        <w:t xml:space="preserve"> any individual (who may be located anywhere in the world) engaged from time to time (whether as an employee or contractor) by Imparta or its subcontractors to provide a Workshop</w:t>
      </w:r>
      <w:r w:rsidR="00BA516C" w:rsidRPr="00BA516C">
        <w:rPr>
          <w:rFonts w:ascii="Lato" w:hAnsi="Lato"/>
          <w:color w:val="0A1F62" w:themeColor="text2"/>
        </w:rPr>
        <w:t xml:space="preserve"> </w:t>
      </w:r>
      <w:r w:rsidR="00BA516C">
        <w:rPr>
          <w:rFonts w:ascii="Lato" w:hAnsi="Lato"/>
          <w:color w:val="0A1F62" w:themeColor="text2"/>
        </w:rPr>
        <w:t>or training design services</w:t>
      </w:r>
      <w:r>
        <w:rPr>
          <w:rFonts w:ascii="Lato" w:hAnsi="Lato"/>
          <w:color w:val="0A1F62" w:themeColor="text2"/>
        </w:rPr>
        <w:t>.</w:t>
      </w:r>
    </w:p>
    <w:p w14:paraId="0AA7DBD1" w14:textId="371DA0EE" w:rsidR="00C01A72" w:rsidRDefault="00C01A72" w:rsidP="005F4028">
      <w:pPr>
        <w:pStyle w:val="BodyText"/>
        <w:spacing w:line="276" w:lineRule="auto"/>
        <w:ind w:left="567"/>
        <w:rPr>
          <w:rFonts w:ascii="Lato" w:hAnsi="Lato"/>
          <w:color w:val="0A1F62" w:themeColor="text2"/>
        </w:rPr>
      </w:pPr>
      <w:r>
        <w:rPr>
          <w:rFonts w:ascii="Lato" w:hAnsi="Lato"/>
          <w:b/>
          <w:color w:val="0A1F62" w:themeColor="text2"/>
        </w:rPr>
        <w:t>“UK GDPR”</w:t>
      </w:r>
      <w:r>
        <w:rPr>
          <w:rFonts w:ascii="Lato" w:hAnsi="Lato"/>
          <w:color w:val="0A1F62" w:themeColor="text2"/>
        </w:rPr>
        <w:t xml:space="preserve"> has the meaning given to it in the Data Protection Act 2018.</w:t>
      </w:r>
    </w:p>
    <w:p w14:paraId="06B39970" w14:textId="7DF088A2" w:rsidR="009F4EF2" w:rsidRPr="009F4EF2" w:rsidRDefault="009F4EF2" w:rsidP="005F4028">
      <w:pPr>
        <w:pStyle w:val="BodyText"/>
        <w:spacing w:line="276" w:lineRule="auto"/>
        <w:ind w:left="567"/>
        <w:rPr>
          <w:rFonts w:ascii="Lato" w:hAnsi="Lato"/>
          <w:color w:val="0A1F62" w:themeColor="text2"/>
        </w:rPr>
      </w:pPr>
      <w:r>
        <w:rPr>
          <w:rFonts w:ascii="Lato" w:hAnsi="Lato"/>
          <w:b/>
          <w:color w:val="0A1F62" w:themeColor="text2"/>
        </w:rPr>
        <w:t>“UK SCCs”</w:t>
      </w:r>
      <w:r w:rsidRPr="009F4EF2">
        <w:rPr>
          <w:rFonts w:ascii="Lato" w:hAnsi="Lato"/>
          <w:color w:val="0A1F62" w:themeColor="text2"/>
        </w:rPr>
        <w:t xml:space="preserve"> the ICO’s International Data Transfer Addendum to</w:t>
      </w:r>
      <w:r>
        <w:rPr>
          <w:rFonts w:ascii="Lato" w:hAnsi="Lato"/>
          <w:color w:val="0A1F62" w:themeColor="text2"/>
        </w:rPr>
        <w:t xml:space="preserve"> the EU SCCs</w:t>
      </w:r>
      <w:r w:rsidR="00367A8E">
        <w:rPr>
          <w:rFonts w:ascii="Lato" w:hAnsi="Lato"/>
          <w:color w:val="0A1F62" w:themeColor="text2"/>
        </w:rPr>
        <w:t xml:space="preserve">, a copy of which is available at </w:t>
      </w:r>
      <w:r w:rsidR="00294334" w:rsidRPr="00294334">
        <w:rPr>
          <w:rFonts w:ascii="Lato" w:hAnsi="Lato"/>
          <w:color w:val="0A1F62" w:themeColor="text2"/>
        </w:rPr>
        <w:t>https://imparta.com/standard-contractual-clauses/</w:t>
      </w:r>
      <w:r>
        <w:rPr>
          <w:rFonts w:ascii="Lato" w:hAnsi="Lato"/>
          <w:color w:val="0A1F62" w:themeColor="text2"/>
        </w:rPr>
        <w:t>.</w:t>
      </w:r>
    </w:p>
    <w:p w14:paraId="3A1C5AC5" w14:textId="0C0EBFF2" w:rsidR="005F4028" w:rsidRDefault="00D73384" w:rsidP="000F1FF3">
      <w:pPr>
        <w:pStyle w:val="Definition"/>
        <w:spacing w:line="276" w:lineRule="auto"/>
        <w:ind w:left="567"/>
        <w:rPr>
          <w:b/>
          <w:color w:val="0A1F62" w:themeColor="text2"/>
        </w:rPr>
      </w:pPr>
      <w:r>
        <w:rPr>
          <w:rFonts w:ascii="Lato" w:hAnsi="Lato"/>
          <w:b/>
          <w:color w:val="0A1F62" w:themeColor="text2"/>
        </w:rPr>
        <w:t>“Workshop”</w:t>
      </w:r>
      <w:r>
        <w:rPr>
          <w:rFonts w:ascii="Lato" w:hAnsi="Lato"/>
          <w:color w:val="0A1F62" w:themeColor="text2"/>
        </w:rPr>
        <w:t xml:space="preserve"> instructional or coaching classes facilitated by a Trainer, whether delivered face to face or online.</w:t>
      </w:r>
      <w:r w:rsidR="005F4028">
        <w:rPr>
          <w:b/>
          <w:color w:val="0A1F62" w:themeColor="text2"/>
        </w:rPr>
        <w:br w:type="page"/>
      </w:r>
    </w:p>
    <w:p w14:paraId="5F4A2CE9" w14:textId="1A7FA45E" w:rsidR="00176A72" w:rsidRPr="00F76846" w:rsidRDefault="00176A72" w:rsidP="005F402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lastRenderedPageBreak/>
        <w:t xml:space="preserve">Unless the context otherwise requires, words in the singular shall include the plural </w:t>
      </w:r>
      <w:r w:rsidR="001C6A34" w:rsidRPr="00F76846">
        <w:rPr>
          <w:rFonts w:ascii="Lato" w:hAnsi="Lato"/>
          <w:color w:val="0A1F62" w:themeColor="text2"/>
        </w:rPr>
        <w:t>and, in the plural,</w:t>
      </w:r>
      <w:r w:rsidRPr="00F76846">
        <w:rPr>
          <w:rFonts w:ascii="Lato" w:hAnsi="Lato"/>
          <w:color w:val="0A1F62" w:themeColor="text2"/>
        </w:rPr>
        <w:t xml:space="preserve"> shall include the singular</w:t>
      </w:r>
      <w:r w:rsidR="00AD4C5C">
        <w:rPr>
          <w:rFonts w:ascii="Lato" w:hAnsi="Lato"/>
          <w:color w:val="0A1F62" w:themeColor="text2"/>
        </w:rPr>
        <w:t>,</w:t>
      </w:r>
      <w:r w:rsidRPr="00F76846">
        <w:rPr>
          <w:rFonts w:ascii="Lato" w:hAnsi="Lato"/>
          <w:color w:val="0A1F62" w:themeColor="text2"/>
        </w:rPr>
        <w:t xml:space="preserve"> and a reference to one gender shall include a reference to the other genders. </w:t>
      </w:r>
    </w:p>
    <w:p w14:paraId="3BA9BF83" w14:textId="12FEB322" w:rsidR="00176A72" w:rsidRDefault="00176A72" w:rsidP="005F402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Any words following the terms including, include, in particular, for example</w:t>
      </w:r>
      <w:r w:rsidR="00AD4C5C">
        <w:rPr>
          <w:rFonts w:ascii="Lato" w:hAnsi="Lato"/>
          <w:color w:val="0A1F62" w:themeColor="text2"/>
        </w:rPr>
        <w:t>,</w:t>
      </w:r>
      <w:r w:rsidRPr="00F76846">
        <w:rPr>
          <w:rFonts w:ascii="Lato" w:hAnsi="Lato"/>
          <w:color w:val="0A1F62" w:themeColor="text2"/>
        </w:rPr>
        <w:t xml:space="preserve"> or any similar expression shall be construed as illustrative and shall not limit the sense of the words, description, definition, phrase or term preceding those terms.</w:t>
      </w:r>
    </w:p>
    <w:p w14:paraId="7A24C866" w14:textId="6E6C7BA7" w:rsidR="006E5BB2" w:rsidRDefault="006E5BB2" w:rsidP="005F4028">
      <w:pPr>
        <w:pStyle w:val="Level2Number"/>
        <w:numPr>
          <w:ilvl w:val="1"/>
          <w:numId w:val="10"/>
        </w:numPr>
        <w:spacing w:line="276" w:lineRule="auto"/>
        <w:ind w:left="567" w:hanging="578"/>
        <w:rPr>
          <w:rFonts w:ascii="Lato" w:hAnsi="Lato"/>
          <w:color w:val="0A1F62" w:themeColor="text2"/>
        </w:rPr>
      </w:pPr>
      <w:r>
        <w:rPr>
          <w:rFonts w:ascii="Lato" w:hAnsi="Lato"/>
          <w:color w:val="0A1F62" w:themeColor="text2"/>
        </w:rPr>
        <w:t xml:space="preserve"> The </w:t>
      </w:r>
      <w:r w:rsidR="000E6FF6">
        <w:rPr>
          <w:rFonts w:ascii="Lato" w:hAnsi="Lato"/>
          <w:color w:val="0A1F62" w:themeColor="text2"/>
        </w:rPr>
        <w:t>Annex</w:t>
      </w:r>
      <w:r w:rsidR="00F13337">
        <w:rPr>
          <w:rFonts w:ascii="Lato" w:hAnsi="Lato"/>
          <w:color w:val="0A1F62" w:themeColor="text2"/>
        </w:rPr>
        <w:t>es</w:t>
      </w:r>
      <w:r w:rsidR="000E6FF6">
        <w:rPr>
          <w:rFonts w:ascii="Lato" w:hAnsi="Lato"/>
          <w:color w:val="0A1F62" w:themeColor="text2"/>
        </w:rPr>
        <w:t xml:space="preserve"> form part of this Agreement and shall have effect as if set out in full in the body of this Agreement. Any reference to this Agreement includes the Annex</w:t>
      </w:r>
      <w:r w:rsidR="00F13337">
        <w:rPr>
          <w:rFonts w:ascii="Lato" w:hAnsi="Lato"/>
          <w:color w:val="0A1F62" w:themeColor="text2"/>
        </w:rPr>
        <w:t>es</w:t>
      </w:r>
      <w:r w:rsidR="000E6FF6">
        <w:rPr>
          <w:rFonts w:ascii="Lato" w:hAnsi="Lato"/>
          <w:color w:val="0A1F62" w:themeColor="text2"/>
        </w:rPr>
        <w:t xml:space="preserve">. </w:t>
      </w:r>
    </w:p>
    <w:p w14:paraId="7028D9A7" w14:textId="61E0DDCB" w:rsidR="006E5BB2" w:rsidRPr="00C148DD" w:rsidRDefault="006E5BB2" w:rsidP="005F22CB">
      <w:pPr>
        <w:pStyle w:val="Level2Number"/>
        <w:spacing w:line="276" w:lineRule="auto"/>
        <w:jc w:val="left"/>
        <w:rPr>
          <w:rFonts w:ascii="Lato" w:hAnsi="Lato"/>
          <w:color w:val="0A1F62" w:themeColor="text2"/>
        </w:rPr>
      </w:pPr>
    </w:p>
    <w:p w14:paraId="39B16836" w14:textId="77777777" w:rsidR="00176A72" w:rsidRPr="000E6FF6" w:rsidRDefault="00176A72" w:rsidP="005F4028">
      <w:pPr>
        <w:pStyle w:val="Heading3"/>
        <w:numPr>
          <w:ilvl w:val="0"/>
          <w:numId w:val="10"/>
        </w:numPr>
        <w:tabs>
          <w:tab w:val="clear" w:pos="720"/>
        </w:tabs>
        <w:ind w:left="567" w:hanging="567"/>
      </w:pPr>
      <w:bookmarkStart w:id="15" w:name="_Toc456786911"/>
      <w:bookmarkStart w:id="16" w:name="_Toc165457334"/>
      <w:bookmarkStart w:id="17" w:name="_Toc165457395"/>
      <w:r w:rsidRPr="000E6FF6">
        <w:t>Basis of the Agreement</w:t>
      </w:r>
      <w:bookmarkEnd w:id="15"/>
      <w:bookmarkEnd w:id="16"/>
      <w:bookmarkEnd w:id="17"/>
      <w:r w:rsidRPr="000E6FF6">
        <w:t xml:space="preserve"> </w:t>
      </w:r>
    </w:p>
    <w:p w14:paraId="65F7B1E3" w14:textId="77777777" w:rsidR="00176A72" w:rsidRPr="00F76846" w:rsidRDefault="00176A72" w:rsidP="005F402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Each executed SOW forms, from the date of such execution, a separate agreement incorporating by reference this Agreement, as amended in that SOW. </w:t>
      </w:r>
    </w:p>
    <w:p w14:paraId="6A703C3C" w14:textId="77777777" w:rsidR="00176A72" w:rsidRPr="00F76846" w:rsidRDefault="00176A72" w:rsidP="005F402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If there is any conflict or ambiguity between the terms of the following documents, a term contained in a document higher in the list shall have priority over one contained in a document lower in the list:</w:t>
      </w:r>
    </w:p>
    <w:p w14:paraId="6EC3C3C7" w14:textId="33114A2F" w:rsidR="00176A72" w:rsidRPr="00F76846" w:rsidRDefault="00176A72" w:rsidP="005F4028">
      <w:pPr>
        <w:pStyle w:val="Level3Number"/>
        <w:numPr>
          <w:ilvl w:val="2"/>
          <w:numId w:val="10"/>
        </w:numPr>
        <w:tabs>
          <w:tab w:val="clear" w:pos="2517"/>
        </w:tabs>
        <w:spacing w:line="276" w:lineRule="auto"/>
        <w:ind w:left="1276" w:hanging="708"/>
        <w:rPr>
          <w:rFonts w:ascii="Lato" w:hAnsi="Lato"/>
          <w:color w:val="0A1F62" w:themeColor="text2"/>
        </w:rPr>
      </w:pPr>
      <w:r w:rsidRPr="00F76846">
        <w:rPr>
          <w:rFonts w:ascii="Lato" w:hAnsi="Lato"/>
          <w:color w:val="0A1F62" w:themeColor="text2"/>
        </w:rPr>
        <w:t>the applicable SOW (and any relevant attachments);</w:t>
      </w:r>
    </w:p>
    <w:p w14:paraId="673A9E67" w14:textId="388377C7" w:rsidR="00176A72" w:rsidRPr="00F76846" w:rsidRDefault="00176A72" w:rsidP="005F4028">
      <w:pPr>
        <w:pStyle w:val="Level3Number"/>
        <w:numPr>
          <w:ilvl w:val="2"/>
          <w:numId w:val="10"/>
        </w:numPr>
        <w:tabs>
          <w:tab w:val="clear" w:pos="2517"/>
        </w:tabs>
        <w:spacing w:line="276" w:lineRule="auto"/>
        <w:ind w:left="1276" w:hanging="708"/>
        <w:rPr>
          <w:rFonts w:ascii="Lato" w:hAnsi="Lato"/>
          <w:color w:val="0A1F62" w:themeColor="text2"/>
        </w:rPr>
      </w:pPr>
      <w:r w:rsidRPr="00F76846">
        <w:rPr>
          <w:rFonts w:ascii="Lato" w:hAnsi="Lato"/>
          <w:color w:val="0A1F62" w:themeColor="text2"/>
        </w:rPr>
        <w:t>this Agreement (and any relevant attachments);</w:t>
      </w:r>
    </w:p>
    <w:p w14:paraId="4EDBD206" w14:textId="003CA418" w:rsidR="00176A72" w:rsidRPr="00F76846" w:rsidRDefault="00176A72" w:rsidP="005F4028">
      <w:pPr>
        <w:pStyle w:val="Level3Number"/>
        <w:numPr>
          <w:ilvl w:val="2"/>
          <w:numId w:val="10"/>
        </w:numPr>
        <w:tabs>
          <w:tab w:val="clear" w:pos="2517"/>
        </w:tabs>
        <w:spacing w:line="276" w:lineRule="auto"/>
        <w:ind w:left="1276" w:hanging="708"/>
        <w:rPr>
          <w:rFonts w:ascii="Lato" w:hAnsi="Lato"/>
          <w:color w:val="0A1F62" w:themeColor="text2"/>
        </w:rPr>
      </w:pPr>
      <w:r w:rsidRPr="00F76846">
        <w:rPr>
          <w:rFonts w:ascii="Lato" w:hAnsi="Lato"/>
          <w:color w:val="0A1F62" w:themeColor="text2"/>
        </w:rPr>
        <w:t xml:space="preserve">a </w:t>
      </w:r>
      <w:r w:rsidR="00C258B2">
        <w:rPr>
          <w:rFonts w:ascii="Lato" w:hAnsi="Lato"/>
          <w:color w:val="0A1F62" w:themeColor="text2"/>
        </w:rPr>
        <w:t>Client</w:t>
      </w:r>
      <w:r w:rsidRPr="00F76846">
        <w:rPr>
          <w:rFonts w:ascii="Lato" w:hAnsi="Lato"/>
          <w:color w:val="0A1F62" w:themeColor="text2"/>
        </w:rPr>
        <w:t xml:space="preserve"> issued purchase order; and</w:t>
      </w:r>
    </w:p>
    <w:p w14:paraId="62150CA4" w14:textId="77777777" w:rsidR="00176A72" w:rsidRPr="00F76846" w:rsidRDefault="00176A72" w:rsidP="005F4028">
      <w:pPr>
        <w:pStyle w:val="Level3Number"/>
        <w:numPr>
          <w:ilvl w:val="2"/>
          <w:numId w:val="10"/>
        </w:numPr>
        <w:tabs>
          <w:tab w:val="clear" w:pos="2517"/>
        </w:tabs>
        <w:spacing w:line="276" w:lineRule="auto"/>
        <w:ind w:left="1276" w:hanging="708"/>
        <w:rPr>
          <w:rFonts w:ascii="Lato" w:hAnsi="Lato"/>
          <w:color w:val="0A1F62" w:themeColor="text2"/>
        </w:rPr>
      </w:pPr>
      <w:r w:rsidRPr="00F76846">
        <w:rPr>
          <w:rFonts w:ascii="Lato" w:hAnsi="Lato"/>
          <w:color w:val="0A1F62" w:themeColor="text2"/>
        </w:rPr>
        <w:t>any other document.</w:t>
      </w:r>
    </w:p>
    <w:p w14:paraId="5C92CEF6" w14:textId="114B2823" w:rsidR="00176A72" w:rsidRPr="000E6FF6" w:rsidRDefault="00176A72" w:rsidP="005F4028">
      <w:pPr>
        <w:pStyle w:val="Heading3"/>
        <w:numPr>
          <w:ilvl w:val="0"/>
          <w:numId w:val="10"/>
        </w:numPr>
        <w:tabs>
          <w:tab w:val="clear" w:pos="720"/>
          <w:tab w:val="num" w:pos="567"/>
        </w:tabs>
        <w:ind w:left="567" w:hanging="567"/>
      </w:pPr>
      <w:bookmarkStart w:id="18" w:name="_Toc456786912"/>
      <w:bookmarkStart w:id="19" w:name="_Toc165457335"/>
      <w:bookmarkStart w:id="20" w:name="_Toc165457396"/>
      <w:r w:rsidRPr="000E6FF6">
        <w:t>Services</w:t>
      </w:r>
      <w:bookmarkEnd w:id="18"/>
      <w:r w:rsidR="006A2E33">
        <w:t xml:space="preserve"> and Deliverables</w:t>
      </w:r>
      <w:bookmarkEnd w:id="19"/>
      <w:bookmarkEnd w:id="20"/>
    </w:p>
    <w:p w14:paraId="071A95FA" w14:textId="559170D1" w:rsidR="00176A72" w:rsidRDefault="00176A72" w:rsidP="005F402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Imparta will, during the Term:</w:t>
      </w:r>
    </w:p>
    <w:p w14:paraId="21F84CCC" w14:textId="5DE866E4" w:rsidR="00176A72" w:rsidRPr="00F76846" w:rsidRDefault="005A4387" w:rsidP="005F4028">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subject to clause 3.2, </w:t>
      </w:r>
      <w:r w:rsidR="00176A72" w:rsidRPr="00F76846">
        <w:rPr>
          <w:rFonts w:ascii="Lato" w:hAnsi="Lato"/>
          <w:color w:val="0A1F62" w:themeColor="text2"/>
        </w:rPr>
        <w:t>on receipt of a valid SOW and Purchase Order number</w:t>
      </w:r>
      <w:r w:rsidR="00ED6343">
        <w:rPr>
          <w:rFonts w:ascii="Lato" w:hAnsi="Lato"/>
          <w:color w:val="0A1F62" w:themeColor="text2"/>
        </w:rPr>
        <w:t>,</w:t>
      </w:r>
      <w:r w:rsidR="00176A72" w:rsidRPr="00F76846">
        <w:rPr>
          <w:rFonts w:ascii="Lato" w:hAnsi="Lato"/>
          <w:color w:val="0A1F62" w:themeColor="text2"/>
        </w:rPr>
        <w:t xml:space="preserve"> provide the Services to the </w:t>
      </w:r>
      <w:r w:rsidR="00C258B2">
        <w:rPr>
          <w:rFonts w:ascii="Lato" w:hAnsi="Lato"/>
          <w:color w:val="0A1F62" w:themeColor="text2"/>
        </w:rPr>
        <w:t>Client</w:t>
      </w:r>
      <w:r w:rsidR="00176A72" w:rsidRPr="00F76846">
        <w:rPr>
          <w:rFonts w:ascii="Lato" w:hAnsi="Lato"/>
          <w:color w:val="0A1F62" w:themeColor="text2"/>
        </w:rPr>
        <w:t xml:space="preserve"> on and subject to the terms of this Agreement; and</w:t>
      </w:r>
    </w:p>
    <w:p w14:paraId="4DA6F1B2" w14:textId="3EAEC87A" w:rsidR="00176A72" w:rsidRPr="00F76846" w:rsidRDefault="00176A72" w:rsidP="005F402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subject to clause 6.1.3, use reasonable endeavours to meet the deadlines and milestones set out in the SOW, although </w:t>
      </w:r>
      <w:r w:rsidR="00C258B2">
        <w:rPr>
          <w:rFonts w:ascii="Lato" w:hAnsi="Lato"/>
          <w:color w:val="0A1F62" w:themeColor="text2"/>
        </w:rPr>
        <w:t>Client</w:t>
      </w:r>
      <w:r w:rsidRPr="00F76846">
        <w:rPr>
          <w:rFonts w:ascii="Lato" w:hAnsi="Lato"/>
          <w:color w:val="0A1F62" w:themeColor="text2"/>
        </w:rPr>
        <w:t xml:space="preserve"> acknowledges the collaborative nature of the Services and understands that for Imparta to fulfil its obligations under this Agreement, </w:t>
      </w:r>
      <w:r w:rsidR="00C258B2">
        <w:rPr>
          <w:rFonts w:ascii="Lato" w:hAnsi="Lato"/>
          <w:color w:val="0A1F62" w:themeColor="text2"/>
        </w:rPr>
        <w:t>Client</w:t>
      </w:r>
      <w:r w:rsidRPr="00F76846">
        <w:rPr>
          <w:rFonts w:ascii="Lato" w:hAnsi="Lato"/>
          <w:color w:val="0A1F62" w:themeColor="text2"/>
        </w:rPr>
        <w:t xml:space="preserve"> must also comply with its obligations under this Agreement.</w:t>
      </w:r>
      <w:r w:rsidRPr="00F76846" w:rsidDel="00D961F8">
        <w:rPr>
          <w:rFonts w:ascii="Lato" w:hAnsi="Lato"/>
          <w:color w:val="0A1F62" w:themeColor="text2"/>
        </w:rPr>
        <w:t xml:space="preserve"> </w:t>
      </w:r>
    </w:p>
    <w:p w14:paraId="1910EB69" w14:textId="0B041315" w:rsidR="005A4387" w:rsidRDefault="00603C8F" w:rsidP="006F691E">
      <w:pPr>
        <w:pStyle w:val="Level2Number"/>
        <w:numPr>
          <w:ilvl w:val="1"/>
          <w:numId w:val="10"/>
        </w:numPr>
        <w:tabs>
          <w:tab w:val="clear" w:pos="2564"/>
          <w:tab w:val="num" w:pos="567"/>
        </w:tabs>
        <w:spacing w:line="276" w:lineRule="auto"/>
        <w:ind w:left="567" w:hanging="567"/>
        <w:rPr>
          <w:rFonts w:ascii="Lato" w:hAnsi="Lato"/>
          <w:color w:val="0A1F62" w:themeColor="text2"/>
        </w:rPr>
      </w:pPr>
      <w:r>
        <w:rPr>
          <w:rFonts w:ascii="Lato" w:hAnsi="Lato"/>
          <w:color w:val="0A1F62" w:themeColor="text2"/>
        </w:rPr>
        <w:t xml:space="preserve">Imparta </w:t>
      </w:r>
      <w:r w:rsidRPr="00603C8F">
        <w:rPr>
          <w:rFonts w:ascii="Lato" w:hAnsi="Lato"/>
          <w:color w:val="0A1F62" w:themeColor="text2"/>
        </w:rPr>
        <w:t>reserve</w:t>
      </w:r>
      <w:r>
        <w:rPr>
          <w:rFonts w:ascii="Lato" w:hAnsi="Lato"/>
          <w:color w:val="0A1F62" w:themeColor="text2"/>
        </w:rPr>
        <w:t>s</w:t>
      </w:r>
      <w:r w:rsidRPr="00603C8F">
        <w:rPr>
          <w:rFonts w:ascii="Lato" w:hAnsi="Lato"/>
          <w:color w:val="0A1F62" w:themeColor="text2"/>
        </w:rPr>
        <w:t xml:space="preserve"> the right not to begin work on any Services</w:t>
      </w:r>
      <w:r>
        <w:rPr>
          <w:rFonts w:ascii="Lato" w:hAnsi="Lato"/>
          <w:color w:val="0A1F62" w:themeColor="text2"/>
        </w:rPr>
        <w:t xml:space="preserve"> (or allow any Authorised User to access or use the Online Services)</w:t>
      </w:r>
      <w:r w:rsidRPr="00603C8F">
        <w:rPr>
          <w:rFonts w:ascii="Lato" w:hAnsi="Lato"/>
          <w:color w:val="0A1F62" w:themeColor="text2"/>
        </w:rPr>
        <w:t xml:space="preserve"> until the </w:t>
      </w:r>
      <w:r w:rsidR="00C258B2">
        <w:rPr>
          <w:rFonts w:ascii="Lato" w:hAnsi="Lato"/>
          <w:color w:val="0A1F62" w:themeColor="text2"/>
        </w:rPr>
        <w:t>Client</w:t>
      </w:r>
      <w:r w:rsidRPr="00603C8F">
        <w:rPr>
          <w:rFonts w:ascii="Lato" w:hAnsi="Lato"/>
          <w:color w:val="0A1F62" w:themeColor="text2"/>
        </w:rPr>
        <w:t xml:space="preserve"> has provided an appropriate Purchase Order or Purchase Order number and signed SOW(s).</w:t>
      </w:r>
    </w:p>
    <w:p w14:paraId="0B8415B0" w14:textId="04B90C94" w:rsidR="005A4387" w:rsidRDefault="00603C8F" w:rsidP="006F691E">
      <w:pPr>
        <w:pStyle w:val="Level2Number"/>
        <w:numPr>
          <w:ilvl w:val="1"/>
          <w:numId w:val="10"/>
        </w:numPr>
        <w:tabs>
          <w:tab w:val="clear" w:pos="2564"/>
          <w:tab w:val="num" w:pos="567"/>
        </w:tabs>
        <w:spacing w:line="276" w:lineRule="auto"/>
        <w:ind w:left="567" w:hanging="567"/>
        <w:rPr>
          <w:rFonts w:ascii="Lato" w:hAnsi="Lato"/>
          <w:color w:val="0A1F62" w:themeColor="text2"/>
        </w:rPr>
      </w:pPr>
      <w:r w:rsidRPr="00603C8F">
        <w:rPr>
          <w:rFonts w:ascii="Lato" w:hAnsi="Lato"/>
          <w:color w:val="0A1F62" w:themeColor="text2"/>
        </w:rPr>
        <w:t xml:space="preserve">Imparta shall deliver </w:t>
      </w:r>
      <w:r w:rsidR="008F0D58">
        <w:rPr>
          <w:rFonts w:ascii="Lato" w:hAnsi="Lato"/>
          <w:color w:val="0A1F62" w:themeColor="text2"/>
        </w:rPr>
        <w:t xml:space="preserve">the Deliverables to the Client in the format set out in the SOW and in accordance with any timelines provided in the SOW. </w:t>
      </w:r>
      <w:r w:rsidRPr="00616499">
        <w:rPr>
          <w:rFonts w:ascii="Lato" w:hAnsi="Lato"/>
          <w:color w:val="0A1F62" w:themeColor="text2"/>
        </w:rPr>
        <w:t xml:space="preserve">The </w:t>
      </w:r>
      <w:r w:rsidR="00C258B2">
        <w:rPr>
          <w:rFonts w:ascii="Lato" w:hAnsi="Lato"/>
          <w:color w:val="0A1F62" w:themeColor="text2"/>
        </w:rPr>
        <w:t>Client</w:t>
      </w:r>
      <w:r w:rsidRPr="00C8129D">
        <w:rPr>
          <w:rFonts w:ascii="Lato" w:hAnsi="Lato"/>
          <w:color w:val="0A1F62" w:themeColor="text2"/>
        </w:rPr>
        <w:t>’s use of the Deliverables shall at all times be in accordance with this Agreement.</w:t>
      </w:r>
    </w:p>
    <w:p w14:paraId="24D2A652" w14:textId="5F14AC7B" w:rsidR="00F75EDC" w:rsidRDefault="00815C7A" w:rsidP="006F691E">
      <w:pPr>
        <w:pStyle w:val="Level2Number"/>
        <w:numPr>
          <w:ilvl w:val="1"/>
          <w:numId w:val="10"/>
        </w:numPr>
        <w:tabs>
          <w:tab w:val="clear" w:pos="2564"/>
          <w:tab w:val="num" w:pos="567"/>
        </w:tabs>
        <w:spacing w:line="276" w:lineRule="auto"/>
        <w:ind w:left="567" w:hanging="567"/>
        <w:rPr>
          <w:rFonts w:ascii="Lato" w:hAnsi="Lato"/>
          <w:color w:val="0A1F62" w:themeColor="text2"/>
        </w:rPr>
      </w:pPr>
      <w:r>
        <w:rPr>
          <w:rFonts w:asciiTheme="minorHAnsi" w:hAnsiTheme="minorHAnsi"/>
          <w:color w:val="0A1F62" w:themeColor="text2"/>
        </w:rPr>
        <w:t xml:space="preserve">Subject to </w:t>
      </w:r>
      <w:r w:rsidR="00334160">
        <w:rPr>
          <w:rFonts w:asciiTheme="minorHAnsi" w:hAnsiTheme="minorHAnsi"/>
          <w:color w:val="0A1F62" w:themeColor="text2"/>
        </w:rPr>
        <w:t>the terms of this Agreement, Imparta grants to the Client a limited, non-transferable, non-exclusive licence for the Term</w:t>
      </w:r>
      <w:r w:rsidR="008F0EB4">
        <w:rPr>
          <w:rFonts w:asciiTheme="minorHAnsi" w:hAnsiTheme="minorHAnsi"/>
          <w:color w:val="0A1F62" w:themeColor="text2"/>
        </w:rPr>
        <w:t xml:space="preserve"> to</w:t>
      </w:r>
      <w:r w:rsidR="00ED1120">
        <w:rPr>
          <w:rFonts w:asciiTheme="minorHAnsi" w:hAnsiTheme="minorHAnsi"/>
          <w:color w:val="0A1F62" w:themeColor="text2"/>
        </w:rPr>
        <w:t xml:space="preserve"> use</w:t>
      </w:r>
      <w:r w:rsidR="008F0EB4">
        <w:rPr>
          <w:rFonts w:asciiTheme="minorHAnsi" w:hAnsiTheme="minorHAnsi"/>
          <w:color w:val="0A1F62" w:themeColor="text2"/>
        </w:rPr>
        <w:t xml:space="preserve"> </w:t>
      </w:r>
      <w:r w:rsidR="00D347AE">
        <w:rPr>
          <w:rFonts w:asciiTheme="minorHAnsi" w:hAnsiTheme="minorHAnsi"/>
          <w:color w:val="0A1F62" w:themeColor="text2"/>
        </w:rPr>
        <w:t xml:space="preserve">the </w:t>
      </w:r>
      <w:r w:rsidR="008F0EB4">
        <w:rPr>
          <w:rFonts w:asciiTheme="minorHAnsi" w:hAnsiTheme="minorHAnsi"/>
          <w:color w:val="0A1F62" w:themeColor="text2"/>
        </w:rPr>
        <w:t xml:space="preserve">Imparta </w:t>
      </w:r>
      <w:r w:rsidR="00D347AE">
        <w:rPr>
          <w:rFonts w:asciiTheme="minorHAnsi" w:hAnsiTheme="minorHAnsi"/>
          <w:color w:val="0A1F62" w:themeColor="text2"/>
        </w:rPr>
        <w:t xml:space="preserve">Materials for the purposes of completing each SOW for </w:t>
      </w:r>
      <w:r>
        <w:rPr>
          <w:rFonts w:asciiTheme="minorHAnsi" w:hAnsiTheme="minorHAnsi"/>
          <w:color w:val="0A1F62" w:themeColor="text2"/>
        </w:rPr>
        <w:t>Internal Business Operations only.</w:t>
      </w:r>
      <w:r w:rsidR="00D347AE">
        <w:rPr>
          <w:rFonts w:asciiTheme="minorHAnsi" w:hAnsiTheme="minorHAnsi"/>
          <w:color w:val="0A1F62" w:themeColor="text2"/>
        </w:rPr>
        <w:t xml:space="preserve"> </w:t>
      </w:r>
      <w:r w:rsidR="008F0EB4">
        <w:rPr>
          <w:rFonts w:asciiTheme="minorHAnsi" w:hAnsiTheme="minorHAnsi"/>
          <w:color w:val="0A1F62" w:themeColor="text2"/>
        </w:rPr>
        <w:t xml:space="preserve"> </w:t>
      </w:r>
    </w:p>
    <w:p w14:paraId="15BD65B3" w14:textId="73D5F4B7" w:rsidR="00ED1120" w:rsidRDefault="00ED1120" w:rsidP="00957E4C">
      <w:pPr>
        <w:pStyle w:val="Level3Number"/>
        <w:numPr>
          <w:ilvl w:val="1"/>
          <w:numId w:val="10"/>
        </w:numPr>
        <w:tabs>
          <w:tab w:val="clear" w:pos="2564"/>
          <w:tab w:val="num" w:pos="567"/>
        </w:tabs>
        <w:spacing w:line="276" w:lineRule="auto"/>
        <w:ind w:left="567" w:hanging="567"/>
        <w:rPr>
          <w:rFonts w:asciiTheme="minorHAnsi" w:hAnsiTheme="minorHAnsi"/>
          <w:color w:val="0A1F62" w:themeColor="text2"/>
        </w:rPr>
      </w:pPr>
      <w:r>
        <w:rPr>
          <w:rFonts w:asciiTheme="minorHAnsi" w:hAnsiTheme="minorHAnsi"/>
          <w:color w:val="0A1F62" w:themeColor="text2"/>
        </w:rPr>
        <w:t xml:space="preserve">Subject to the terms of this Agreement, </w:t>
      </w:r>
      <w:r w:rsidR="00957E4C">
        <w:rPr>
          <w:rFonts w:asciiTheme="minorHAnsi" w:hAnsiTheme="minorHAnsi"/>
          <w:color w:val="0A1F62" w:themeColor="text2"/>
        </w:rPr>
        <w:t xml:space="preserve">Imparta grants to the </w:t>
      </w:r>
      <w:r w:rsidR="00C258B2">
        <w:rPr>
          <w:rFonts w:asciiTheme="minorHAnsi" w:hAnsiTheme="minorHAnsi"/>
          <w:color w:val="0A1F62" w:themeColor="text2"/>
        </w:rPr>
        <w:t>Client</w:t>
      </w:r>
      <w:r w:rsidR="00957E4C">
        <w:rPr>
          <w:rFonts w:asciiTheme="minorHAnsi" w:hAnsiTheme="minorHAnsi"/>
          <w:color w:val="0A1F62" w:themeColor="text2"/>
        </w:rPr>
        <w:t xml:space="preserve"> a limited, </w:t>
      </w:r>
      <w:r w:rsidR="00E17974">
        <w:rPr>
          <w:rFonts w:asciiTheme="minorHAnsi" w:hAnsiTheme="minorHAnsi"/>
          <w:color w:val="0A1F62" w:themeColor="text2"/>
        </w:rPr>
        <w:t xml:space="preserve">non-transferable, </w:t>
      </w:r>
      <w:r w:rsidR="00957E4C">
        <w:rPr>
          <w:rFonts w:asciiTheme="minorHAnsi" w:hAnsiTheme="minorHAnsi"/>
          <w:color w:val="0A1F62" w:themeColor="text2"/>
        </w:rPr>
        <w:t>non-exclusive licen</w:t>
      </w:r>
      <w:r w:rsidR="00E17974">
        <w:rPr>
          <w:rFonts w:asciiTheme="minorHAnsi" w:hAnsiTheme="minorHAnsi"/>
          <w:color w:val="0A1F62" w:themeColor="text2"/>
        </w:rPr>
        <w:t>c</w:t>
      </w:r>
      <w:r w:rsidR="00957E4C">
        <w:rPr>
          <w:rFonts w:asciiTheme="minorHAnsi" w:hAnsiTheme="minorHAnsi"/>
          <w:color w:val="0A1F62" w:themeColor="text2"/>
        </w:rPr>
        <w:t xml:space="preserve">e </w:t>
      </w:r>
      <w:r>
        <w:rPr>
          <w:rFonts w:asciiTheme="minorHAnsi" w:hAnsiTheme="minorHAnsi"/>
          <w:color w:val="0A1F62" w:themeColor="text2"/>
        </w:rPr>
        <w:t xml:space="preserve">only </w:t>
      </w:r>
      <w:r w:rsidR="00957E4C">
        <w:rPr>
          <w:rFonts w:asciiTheme="minorHAnsi" w:hAnsiTheme="minorHAnsi"/>
          <w:color w:val="0A1F62" w:themeColor="text2"/>
        </w:rPr>
        <w:t>for the Term</w:t>
      </w:r>
      <w:r w:rsidR="00E17974">
        <w:rPr>
          <w:rFonts w:asciiTheme="minorHAnsi" w:hAnsiTheme="minorHAnsi"/>
          <w:color w:val="0A1F62" w:themeColor="text2"/>
        </w:rPr>
        <w:t>, to make the Deliverables as</w:t>
      </w:r>
      <w:r w:rsidR="00957E4C">
        <w:rPr>
          <w:rFonts w:asciiTheme="minorHAnsi" w:hAnsiTheme="minorHAnsi"/>
          <w:color w:val="0A1F62" w:themeColor="text2"/>
        </w:rPr>
        <w:t xml:space="preserve"> detailed in the relevant SOW available on </w:t>
      </w:r>
      <w:r w:rsidR="00E17974">
        <w:rPr>
          <w:rFonts w:asciiTheme="minorHAnsi" w:hAnsiTheme="minorHAnsi"/>
          <w:color w:val="0A1F62" w:themeColor="text2"/>
        </w:rPr>
        <w:t>the</w:t>
      </w:r>
      <w:r w:rsidR="00957E4C">
        <w:rPr>
          <w:rFonts w:asciiTheme="minorHAnsi" w:hAnsiTheme="minorHAnsi"/>
          <w:color w:val="0A1F62" w:themeColor="text2"/>
        </w:rPr>
        <w:t xml:space="preserve"> </w:t>
      </w:r>
      <w:r w:rsidR="00C258B2">
        <w:rPr>
          <w:rFonts w:asciiTheme="minorHAnsi" w:hAnsiTheme="minorHAnsi"/>
          <w:color w:val="0A1F62" w:themeColor="text2"/>
        </w:rPr>
        <w:t>Client</w:t>
      </w:r>
      <w:r w:rsidR="00957E4C">
        <w:rPr>
          <w:rFonts w:asciiTheme="minorHAnsi" w:hAnsiTheme="minorHAnsi"/>
          <w:color w:val="0A1F62" w:themeColor="text2"/>
        </w:rPr>
        <w:t xml:space="preserve"> Platform in order to allow Authori</w:t>
      </w:r>
      <w:r w:rsidR="00E17974">
        <w:rPr>
          <w:rFonts w:asciiTheme="minorHAnsi" w:hAnsiTheme="minorHAnsi"/>
          <w:color w:val="0A1F62" w:themeColor="text2"/>
        </w:rPr>
        <w:t>s</w:t>
      </w:r>
      <w:r w:rsidR="00957E4C">
        <w:rPr>
          <w:rFonts w:asciiTheme="minorHAnsi" w:hAnsiTheme="minorHAnsi"/>
          <w:color w:val="0A1F62" w:themeColor="text2"/>
        </w:rPr>
        <w:t xml:space="preserve">ed </w:t>
      </w:r>
      <w:r w:rsidR="00E17974">
        <w:rPr>
          <w:rFonts w:asciiTheme="minorHAnsi" w:hAnsiTheme="minorHAnsi"/>
          <w:color w:val="0A1F62" w:themeColor="text2"/>
        </w:rPr>
        <w:t>U</w:t>
      </w:r>
      <w:r w:rsidR="00957E4C">
        <w:rPr>
          <w:rFonts w:asciiTheme="minorHAnsi" w:hAnsiTheme="minorHAnsi"/>
          <w:color w:val="0A1F62" w:themeColor="text2"/>
        </w:rPr>
        <w:t xml:space="preserve">sers to access and use the </w:t>
      </w:r>
      <w:r w:rsidR="00957E4C">
        <w:rPr>
          <w:rFonts w:asciiTheme="minorHAnsi" w:hAnsiTheme="minorHAnsi"/>
          <w:color w:val="0A1F62" w:themeColor="text2"/>
        </w:rPr>
        <w:lastRenderedPageBreak/>
        <w:t xml:space="preserve">Deliverables via the </w:t>
      </w:r>
      <w:r w:rsidR="00C258B2">
        <w:rPr>
          <w:rFonts w:asciiTheme="minorHAnsi" w:hAnsiTheme="minorHAnsi"/>
          <w:color w:val="0A1F62" w:themeColor="text2"/>
        </w:rPr>
        <w:t>Client</w:t>
      </w:r>
      <w:r w:rsidR="00957E4C">
        <w:rPr>
          <w:rFonts w:asciiTheme="minorHAnsi" w:hAnsiTheme="minorHAnsi"/>
          <w:color w:val="0A1F62" w:themeColor="text2"/>
        </w:rPr>
        <w:t xml:space="preserve"> </w:t>
      </w:r>
      <w:r w:rsidR="00E17974">
        <w:rPr>
          <w:rFonts w:asciiTheme="minorHAnsi" w:hAnsiTheme="minorHAnsi"/>
          <w:color w:val="0A1F62" w:themeColor="text2"/>
        </w:rPr>
        <w:t>P</w:t>
      </w:r>
      <w:r w:rsidR="00957E4C">
        <w:rPr>
          <w:rFonts w:asciiTheme="minorHAnsi" w:hAnsiTheme="minorHAnsi"/>
          <w:color w:val="0A1F62" w:themeColor="text2"/>
        </w:rPr>
        <w:t xml:space="preserve">latform, in each case solely for the </w:t>
      </w:r>
      <w:r w:rsidR="00C258B2">
        <w:rPr>
          <w:rFonts w:asciiTheme="minorHAnsi" w:hAnsiTheme="minorHAnsi"/>
          <w:color w:val="0A1F62" w:themeColor="text2"/>
        </w:rPr>
        <w:t>Client</w:t>
      </w:r>
      <w:r w:rsidR="00957E4C">
        <w:rPr>
          <w:rFonts w:asciiTheme="minorHAnsi" w:hAnsiTheme="minorHAnsi"/>
          <w:color w:val="0A1F62" w:themeColor="text2"/>
        </w:rPr>
        <w:t xml:space="preserve">’s </w:t>
      </w:r>
      <w:r w:rsidR="008F2664">
        <w:rPr>
          <w:rFonts w:asciiTheme="minorHAnsi" w:hAnsiTheme="minorHAnsi"/>
          <w:color w:val="0A1F62" w:themeColor="text2"/>
        </w:rPr>
        <w:t>I</w:t>
      </w:r>
      <w:r w:rsidR="00957E4C">
        <w:rPr>
          <w:rFonts w:asciiTheme="minorHAnsi" w:hAnsiTheme="minorHAnsi"/>
          <w:color w:val="0A1F62" w:themeColor="text2"/>
        </w:rPr>
        <w:t xml:space="preserve">nternal </w:t>
      </w:r>
      <w:r w:rsidR="008F2664">
        <w:rPr>
          <w:rFonts w:asciiTheme="minorHAnsi" w:hAnsiTheme="minorHAnsi"/>
          <w:color w:val="0A1F62" w:themeColor="text2"/>
        </w:rPr>
        <w:t>B</w:t>
      </w:r>
      <w:r w:rsidR="00957E4C">
        <w:rPr>
          <w:rFonts w:asciiTheme="minorHAnsi" w:hAnsiTheme="minorHAnsi"/>
          <w:color w:val="0A1F62" w:themeColor="text2"/>
        </w:rPr>
        <w:t xml:space="preserve">usiness </w:t>
      </w:r>
      <w:r w:rsidR="008F2664">
        <w:rPr>
          <w:rFonts w:asciiTheme="minorHAnsi" w:hAnsiTheme="minorHAnsi"/>
          <w:color w:val="0A1F62" w:themeColor="text2"/>
        </w:rPr>
        <w:t>O</w:t>
      </w:r>
      <w:r w:rsidR="00957E4C">
        <w:rPr>
          <w:rFonts w:asciiTheme="minorHAnsi" w:hAnsiTheme="minorHAnsi"/>
          <w:color w:val="0A1F62" w:themeColor="text2"/>
        </w:rPr>
        <w:t xml:space="preserve">perations. </w:t>
      </w:r>
    </w:p>
    <w:p w14:paraId="54F06977" w14:textId="7A6E96DB" w:rsidR="00ED1120" w:rsidRPr="00ED1120" w:rsidRDefault="00ED1120" w:rsidP="0023328F">
      <w:pPr>
        <w:pStyle w:val="Level3Number"/>
        <w:numPr>
          <w:ilvl w:val="1"/>
          <w:numId w:val="10"/>
        </w:numPr>
        <w:tabs>
          <w:tab w:val="clear" w:pos="2564"/>
          <w:tab w:val="num" w:pos="567"/>
        </w:tabs>
        <w:spacing w:line="276" w:lineRule="auto"/>
        <w:ind w:left="567" w:hanging="567"/>
        <w:rPr>
          <w:rFonts w:asciiTheme="minorHAnsi" w:hAnsiTheme="minorHAnsi"/>
          <w:color w:val="0A1F62" w:themeColor="text2"/>
        </w:rPr>
      </w:pPr>
      <w:r w:rsidRPr="00ED1120">
        <w:rPr>
          <w:rFonts w:asciiTheme="minorHAnsi" w:hAnsiTheme="minorHAnsi"/>
          <w:color w:val="0A1F62" w:themeColor="text2"/>
        </w:rPr>
        <w:t>The Client hereby express</w:t>
      </w:r>
      <w:r w:rsidR="008308E8">
        <w:rPr>
          <w:rFonts w:asciiTheme="minorHAnsi" w:hAnsiTheme="minorHAnsi"/>
          <w:color w:val="0A1F62" w:themeColor="text2"/>
        </w:rPr>
        <w:t>ly</w:t>
      </w:r>
      <w:r w:rsidRPr="00ED1120">
        <w:rPr>
          <w:rFonts w:asciiTheme="minorHAnsi" w:hAnsiTheme="minorHAnsi"/>
          <w:color w:val="0A1F62" w:themeColor="text2"/>
        </w:rPr>
        <w:t xml:space="preserve"> agrees and acknowledges that the following uses of the Services by the Client will not constitute and will not fall within the definition of the Client’s Internal Business Operations</w:t>
      </w:r>
      <w:r w:rsidR="008308E8">
        <w:rPr>
          <w:rFonts w:asciiTheme="minorHAnsi" w:hAnsiTheme="minorHAnsi"/>
          <w:color w:val="0A1F62" w:themeColor="text2"/>
        </w:rPr>
        <w:t>,</w:t>
      </w:r>
      <w:r w:rsidRPr="00ED1120">
        <w:rPr>
          <w:rFonts w:asciiTheme="minorHAnsi" w:hAnsiTheme="minorHAnsi"/>
          <w:color w:val="0A1F62" w:themeColor="text2"/>
        </w:rPr>
        <w:t xml:space="preserve"> and hence</w:t>
      </w:r>
      <w:r w:rsidR="00B43BE6">
        <w:rPr>
          <w:rFonts w:asciiTheme="minorHAnsi" w:hAnsiTheme="minorHAnsi"/>
          <w:color w:val="0A1F62" w:themeColor="text2"/>
        </w:rPr>
        <w:t>,</w:t>
      </w:r>
      <w:r w:rsidRPr="00ED1120">
        <w:rPr>
          <w:rFonts w:asciiTheme="minorHAnsi" w:hAnsiTheme="minorHAnsi"/>
          <w:color w:val="0A1F62" w:themeColor="text2"/>
        </w:rPr>
        <w:t xml:space="preserve"> such use will not be and is not allowed or permitted under this Agreement: </w:t>
      </w:r>
    </w:p>
    <w:p w14:paraId="260ACE27" w14:textId="7876129E" w:rsidR="00ED1120" w:rsidRPr="00ED1120" w:rsidRDefault="00ED1120" w:rsidP="00A92A82">
      <w:pPr>
        <w:pStyle w:val="Level3Number"/>
        <w:ind w:left="1701"/>
        <w:rPr>
          <w:rFonts w:asciiTheme="minorHAnsi" w:hAnsiTheme="minorHAnsi"/>
          <w:color w:val="0A1F62" w:themeColor="text2"/>
        </w:rPr>
      </w:pPr>
      <w:r w:rsidRPr="00ED1120">
        <w:rPr>
          <w:rFonts w:asciiTheme="minorHAnsi" w:hAnsiTheme="minorHAnsi"/>
          <w:color w:val="0A1F62" w:themeColor="text2"/>
        </w:rPr>
        <w:t>(</w:t>
      </w:r>
      <w:proofErr w:type="spellStart"/>
      <w:r w:rsidRPr="00ED1120">
        <w:rPr>
          <w:rFonts w:asciiTheme="minorHAnsi" w:hAnsiTheme="minorHAnsi"/>
          <w:color w:val="0A1F62" w:themeColor="text2"/>
        </w:rPr>
        <w:t>i</w:t>
      </w:r>
      <w:proofErr w:type="spellEnd"/>
      <w:r w:rsidRPr="00ED1120">
        <w:rPr>
          <w:rFonts w:asciiTheme="minorHAnsi" w:hAnsiTheme="minorHAnsi"/>
          <w:color w:val="0A1F62" w:themeColor="text2"/>
        </w:rPr>
        <w:t xml:space="preserve">) use of Imparta Services and/or workshops </w:t>
      </w:r>
      <w:r w:rsidR="008308E8">
        <w:rPr>
          <w:rFonts w:asciiTheme="minorHAnsi" w:hAnsiTheme="minorHAnsi"/>
          <w:color w:val="0A1F62" w:themeColor="text2"/>
        </w:rPr>
        <w:t xml:space="preserve">by </w:t>
      </w:r>
      <w:r w:rsidRPr="00ED1120">
        <w:rPr>
          <w:rFonts w:asciiTheme="minorHAnsi" w:hAnsiTheme="minorHAnsi"/>
          <w:color w:val="0A1F62" w:themeColor="text2"/>
        </w:rPr>
        <w:t xml:space="preserve">any third-party trainers unless this is expressly and specifically agreed to in writing by Imparta and in advance of any such use; </w:t>
      </w:r>
    </w:p>
    <w:p w14:paraId="0793726E" w14:textId="50F37BAE" w:rsidR="00ED1120" w:rsidRPr="00ED1120" w:rsidRDefault="00ED1120" w:rsidP="00A92A82">
      <w:pPr>
        <w:pStyle w:val="Level3Number"/>
        <w:ind w:left="1701"/>
        <w:rPr>
          <w:rFonts w:asciiTheme="minorHAnsi" w:hAnsiTheme="minorHAnsi"/>
          <w:color w:val="0A1F62" w:themeColor="text2"/>
        </w:rPr>
      </w:pPr>
      <w:r w:rsidRPr="00ED1120">
        <w:rPr>
          <w:rFonts w:asciiTheme="minorHAnsi" w:hAnsiTheme="minorHAnsi"/>
          <w:color w:val="0A1F62" w:themeColor="text2"/>
        </w:rPr>
        <w:t>(ii) the use of Imparta’s Services with, or teaching or coaching of Imparta Materials to, employees or contractors who are not Authori</w:t>
      </w:r>
      <w:r w:rsidR="002C49E8">
        <w:rPr>
          <w:rFonts w:asciiTheme="minorHAnsi" w:hAnsiTheme="minorHAnsi"/>
          <w:color w:val="0A1F62" w:themeColor="text2"/>
        </w:rPr>
        <w:t>s</w:t>
      </w:r>
      <w:r w:rsidRPr="00ED1120">
        <w:rPr>
          <w:rFonts w:asciiTheme="minorHAnsi" w:hAnsiTheme="minorHAnsi"/>
          <w:color w:val="0A1F62" w:themeColor="text2"/>
        </w:rPr>
        <w:t xml:space="preserve">ed Users; </w:t>
      </w:r>
    </w:p>
    <w:p w14:paraId="3E99ABA5" w14:textId="77777777" w:rsidR="00ED1120" w:rsidRPr="00ED1120" w:rsidRDefault="00ED1120" w:rsidP="00A92A82">
      <w:pPr>
        <w:pStyle w:val="Level3Number"/>
        <w:ind w:left="1701"/>
        <w:rPr>
          <w:rFonts w:asciiTheme="minorHAnsi" w:hAnsiTheme="minorHAnsi"/>
          <w:color w:val="0A1F62" w:themeColor="text2"/>
        </w:rPr>
      </w:pPr>
      <w:r w:rsidRPr="00ED1120">
        <w:rPr>
          <w:rFonts w:asciiTheme="minorHAnsi" w:hAnsiTheme="minorHAnsi"/>
          <w:color w:val="0A1F62" w:themeColor="text2"/>
        </w:rPr>
        <w:t xml:space="preserve">(iii) the use of Imparta’s Services to develop, create and/or produce any other goods and/or services which are similar to or the same as Imparta’s Services; </w:t>
      </w:r>
    </w:p>
    <w:p w14:paraId="285AAFEF" w14:textId="77777777" w:rsidR="00ED1120" w:rsidRPr="00ED1120" w:rsidRDefault="00ED1120" w:rsidP="00A92A82">
      <w:pPr>
        <w:pStyle w:val="Level3Number"/>
        <w:ind w:left="1701"/>
        <w:rPr>
          <w:rFonts w:asciiTheme="minorHAnsi" w:hAnsiTheme="minorHAnsi"/>
          <w:color w:val="0A1F62" w:themeColor="text2"/>
        </w:rPr>
      </w:pPr>
      <w:r w:rsidRPr="00ED1120">
        <w:rPr>
          <w:rFonts w:asciiTheme="minorHAnsi" w:hAnsiTheme="minorHAnsi"/>
          <w:color w:val="0A1F62" w:themeColor="text2"/>
        </w:rPr>
        <w:t xml:space="preserve">(iv) the use of Imparta’s Services to develop, create and/or produce any goods and/or services which compete (whether directly or indirectly) with Imparta’s Services; </w:t>
      </w:r>
    </w:p>
    <w:p w14:paraId="3A1C393E" w14:textId="77777777" w:rsidR="00ED1120" w:rsidRPr="00ED1120" w:rsidRDefault="00ED1120" w:rsidP="00A92A82">
      <w:pPr>
        <w:pStyle w:val="Level3Number"/>
        <w:ind w:left="1701"/>
        <w:rPr>
          <w:rFonts w:asciiTheme="minorHAnsi" w:hAnsiTheme="minorHAnsi"/>
          <w:color w:val="0A1F62" w:themeColor="text2"/>
        </w:rPr>
      </w:pPr>
      <w:r w:rsidRPr="00ED1120">
        <w:rPr>
          <w:rFonts w:asciiTheme="minorHAnsi" w:hAnsiTheme="minorHAnsi"/>
          <w:color w:val="0A1F62" w:themeColor="text2"/>
        </w:rPr>
        <w:t>(vi) the use of Imparta’s Services for purposes which are not exclusively for the Client’s Internal Business Operations; and/or</w:t>
      </w:r>
    </w:p>
    <w:p w14:paraId="11CEF708" w14:textId="0608D696" w:rsidR="00ED1120" w:rsidRDefault="00ED1120" w:rsidP="00A92A82">
      <w:pPr>
        <w:pStyle w:val="Level3Number"/>
        <w:spacing w:line="276" w:lineRule="auto"/>
        <w:ind w:left="1701"/>
        <w:rPr>
          <w:rFonts w:asciiTheme="minorHAnsi" w:hAnsiTheme="minorHAnsi"/>
          <w:color w:val="0A1F62" w:themeColor="text2"/>
        </w:rPr>
      </w:pPr>
      <w:r w:rsidRPr="00ED1120">
        <w:rPr>
          <w:rFonts w:asciiTheme="minorHAnsi" w:hAnsiTheme="minorHAnsi"/>
          <w:color w:val="0A1F62" w:themeColor="text2"/>
        </w:rPr>
        <w:t xml:space="preserve">(vi) the use of Imparta’s Services for any purposes which are not expressly agreed to by Imparta in this Agreement or </w:t>
      </w:r>
      <w:r w:rsidR="00771351">
        <w:rPr>
          <w:rFonts w:asciiTheme="minorHAnsi" w:hAnsiTheme="minorHAnsi"/>
          <w:color w:val="0A1F62" w:themeColor="text2"/>
        </w:rPr>
        <w:t>authorised</w:t>
      </w:r>
      <w:r w:rsidR="00771351" w:rsidRPr="00ED1120">
        <w:rPr>
          <w:rFonts w:asciiTheme="minorHAnsi" w:hAnsiTheme="minorHAnsi"/>
          <w:color w:val="0A1F62" w:themeColor="text2"/>
        </w:rPr>
        <w:t xml:space="preserve"> </w:t>
      </w:r>
      <w:r w:rsidRPr="00ED1120">
        <w:rPr>
          <w:rFonts w:asciiTheme="minorHAnsi" w:hAnsiTheme="minorHAnsi"/>
          <w:color w:val="0A1F62" w:themeColor="text2"/>
        </w:rPr>
        <w:t>by Imparta in this Agreement.</w:t>
      </w:r>
    </w:p>
    <w:p w14:paraId="4FEA80A8" w14:textId="27CEA83B" w:rsidR="00957E4C" w:rsidRDefault="00957E4C" w:rsidP="0023328F">
      <w:pPr>
        <w:pStyle w:val="Level3Number"/>
        <w:numPr>
          <w:ilvl w:val="1"/>
          <w:numId w:val="10"/>
        </w:numPr>
        <w:tabs>
          <w:tab w:val="clear" w:pos="2564"/>
          <w:tab w:val="num" w:pos="567"/>
        </w:tabs>
        <w:spacing w:line="276" w:lineRule="auto"/>
        <w:ind w:left="567" w:hanging="567"/>
        <w:rPr>
          <w:rFonts w:asciiTheme="minorHAnsi" w:hAnsiTheme="minorHAnsi"/>
          <w:color w:val="0A1F62" w:themeColor="text2"/>
        </w:rPr>
      </w:pPr>
      <w:r>
        <w:rPr>
          <w:rFonts w:asciiTheme="minorHAnsi" w:hAnsiTheme="minorHAnsi"/>
          <w:color w:val="0A1F62" w:themeColor="text2"/>
        </w:rPr>
        <w:t xml:space="preserve">The </w:t>
      </w:r>
      <w:r w:rsidR="00C258B2">
        <w:rPr>
          <w:rFonts w:asciiTheme="minorHAnsi" w:hAnsiTheme="minorHAnsi"/>
          <w:color w:val="0A1F62" w:themeColor="text2"/>
        </w:rPr>
        <w:t>Client</w:t>
      </w:r>
      <w:r>
        <w:rPr>
          <w:rFonts w:asciiTheme="minorHAnsi" w:hAnsiTheme="minorHAnsi"/>
          <w:color w:val="0A1F62" w:themeColor="text2"/>
        </w:rPr>
        <w:t xml:space="preserve"> acknowledges and agrees that the Deliverables remain Imparta’s property at all times, and no Intellectual Property Rights or other ownership rights are granted to the </w:t>
      </w:r>
      <w:r w:rsidR="00C258B2">
        <w:rPr>
          <w:rFonts w:asciiTheme="minorHAnsi" w:hAnsiTheme="minorHAnsi"/>
          <w:color w:val="0A1F62" w:themeColor="text2"/>
        </w:rPr>
        <w:t>Client</w:t>
      </w:r>
      <w:r>
        <w:rPr>
          <w:rFonts w:asciiTheme="minorHAnsi" w:hAnsiTheme="minorHAnsi"/>
          <w:color w:val="0A1F62" w:themeColor="text2"/>
        </w:rPr>
        <w:t xml:space="preserve"> as a result of this Agreement, and nothing herein shall operate to assign to the </w:t>
      </w:r>
      <w:r w:rsidR="00C258B2">
        <w:rPr>
          <w:rFonts w:asciiTheme="minorHAnsi" w:hAnsiTheme="minorHAnsi"/>
          <w:color w:val="0A1F62" w:themeColor="text2"/>
        </w:rPr>
        <w:t>Client</w:t>
      </w:r>
      <w:r>
        <w:rPr>
          <w:rFonts w:asciiTheme="minorHAnsi" w:hAnsiTheme="minorHAnsi"/>
          <w:color w:val="0A1F62" w:themeColor="text2"/>
        </w:rPr>
        <w:t xml:space="preserve"> any Intellectual Property Rights belonging to Imparta.</w:t>
      </w:r>
    </w:p>
    <w:p w14:paraId="72569D59" w14:textId="6A759DB0" w:rsidR="00957E4C" w:rsidRDefault="00957E4C" w:rsidP="0023328F">
      <w:pPr>
        <w:pStyle w:val="Level3Number"/>
        <w:numPr>
          <w:ilvl w:val="1"/>
          <w:numId w:val="10"/>
        </w:numPr>
        <w:tabs>
          <w:tab w:val="clear" w:pos="2564"/>
          <w:tab w:val="num" w:pos="567"/>
        </w:tabs>
        <w:spacing w:line="276" w:lineRule="auto"/>
        <w:ind w:left="567" w:hanging="567"/>
        <w:rPr>
          <w:rFonts w:asciiTheme="minorHAnsi" w:hAnsiTheme="minorHAnsi"/>
          <w:color w:val="0A1F62" w:themeColor="text2"/>
        </w:rPr>
      </w:pPr>
      <w:r>
        <w:rPr>
          <w:rFonts w:asciiTheme="minorHAnsi" w:hAnsiTheme="minorHAnsi"/>
          <w:color w:val="0A1F62" w:themeColor="text2"/>
        </w:rPr>
        <w:t xml:space="preserve">The </w:t>
      </w:r>
      <w:r w:rsidR="00C258B2">
        <w:rPr>
          <w:rFonts w:asciiTheme="minorHAnsi" w:hAnsiTheme="minorHAnsi"/>
          <w:color w:val="0A1F62" w:themeColor="text2"/>
        </w:rPr>
        <w:t>Client</w:t>
      </w:r>
      <w:r>
        <w:rPr>
          <w:rFonts w:asciiTheme="minorHAnsi" w:hAnsiTheme="minorHAnsi"/>
          <w:color w:val="0A1F62" w:themeColor="text2"/>
        </w:rPr>
        <w:t xml:space="preserve"> may not:</w:t>
      </w:r>
    </w:p>
    <w:p w14:paraId="7FDF43E2" w14:textId="347D943D" w:rsidR="00957E4C" w:rsidRDefault="00957E4C" w:rsidP="0023328F">
      <w:pPr>
        <w:pStyle w:val="Level3Number"/>
        <w:numPr>
          <w:ilvl w:val="2"/>
          <w:numId w:val="10"/>
        </w:numPr>
        <w:tabs>
          <w:tab w:val="clear" w:pos="2517"/>
        </w:tabs>
        <w:spacing w:line="276" w:lineRule="auto"/>
        <w:ind w:left="1276" w:hanging="709"/>
        <w:rPr>
          <w:rFonts w:ascii="Lato" w:hAnsi="Lato"/>
          <w:color w:val="0A1F62" w:themeColor="text2"/>
        </w:rPr>
      </w:pPr>
      <w:r>
        <w:rPr>
          <w:rFonts w:asciiTheme="minorHAnsi" w:hAnsiTheme="minorHAnsi"/>
          <w:color w:val="0A1F62" w:themeColor="text2"/>
        </w:rPr>
        <w:t xml:space="preserve">sub-license, </w:t>
      </w:r>
      <w:r>
        <w:rPr>
          <w:rFonts w:ascii="Lato" w:hAnsi="Lato"/>
          <w:color w:val="0A1F62" w:themeColor="text2"/>
        </w:rPr>
        <w:t xml:space="preserve">sell, rent, lease, transfer, assign, distribute, display, disclose or otherwise commercially exploit, or otherwise make the Deliverables available to any third party or use them to train third parties or have third parties train the </w:t>
      </w:r>
      <w:r w:rsidR="00C258B2">
        <w:rPr>
          <w:rFonts w:ascii="Lato" w:hAnsi="Lato"/>
          <w:color w:val="0A1F62" w:themeColor="text2"/>
        </w:rPr>
        <w:t>Client</w:t>
      </w:r>
      <w:r>
        <w:rPr>
          <w:rFonts w:ascii="Lato" w:hAnsi="Lato"/>
          <w:color w:val="0A1F62" w:themeColor="text2"/>
        </w:rPr>
        <w:t xml:space="preserve">’s employees, save as explicitly permitted pursuant to clause </w:t>
      </w:r>
      <w:r w:rsidR="00771351">
        <w:rPr>
          <w:rFonts w:ascii="Lato" w:hAnsi="Lato"/>
          <w:color w:val="0A1F62" w:themeColor="text2"/>
        </w:rPr>
        <w:t>3.4</w:t>
      </w:r>
      <w:r>
        <w:rPr>
          <w:rFonts w:ascii="Lato" w:hAnsi="Lato"/>
          <w:color w:val="0A1F62" w:themeColor="text2"/>
        </w:rPr>
        <w:t xml:space="preserve">; </w:t>
      </w:r>
    </w:p>
    <w:p w14:paraId="333C2C50" w14:textId="68A0B80B" w:rsidR="00957E4C" w:rsidRDefault="00957E4C" w:rsidP="0023328F">
      <w:pPr>
        <w:pStyle w:val="Level3Number"/>
        <w:numPr>
          <w:ilvl w:val="2"/>
          <w:numId w:val="10"/>
        </w:numPr>
        <w:tabs>
          <w:tab w:val="clear" w:pos="2517"/>
        </w:tabs>
        <w:spacing w:line="276" w:lineRule="auto"/>
        <w:ind w:left="1276" w:hanging="709"/>
        <w:rPr>
          <w:rFonts w:asciiTheme="minorHAnsi" w:hAnsiTheme="minorHAnsi"/>
          <w:color w:val="0A1F62" w:themeColor="text2"/>
        </w:rPr>
      </w:pPr>
      <w:r w:rsidRPr="00B07024">
        <w:rPr>
          <w:rFonts w:asciiTheme="minorHAnsi" w:hAnsiTheme="minorHAnsi"/>
          <w:color w:val="0A1F62" w:themeColor="text2"/>
        </w:rPr>
        <w:t xml:space="preserve">amend, modify or create derivative versions of the </w:t>
      </w:r>
      <w:r>
        <w:rPr>
          <w:rFonts w:asciiTheme="minorHAnsi" w:hAnsiTheme="minorHAnsi"/>
          <w:color w:val="0A1F62" w:themeColor="text2"/>
        </w:rPr>
        <w:t>Deliverables.</w:t>
      </w:r>
    </w:p>
    <w:p w14:paraId="267CD29B" w14:textId="27A5F6AE" w:rsidR="00957E4C" w:rsidRDefault="00957E4C" w:rsidP="0023328F">
      <w:pPr>
        <w:pStyle w:val="Level3Number"/>
        <w:numPr>
          <w:ilvl w:val="1"/>
          <w:numId w:val="10"/>
        </w:numPr>
        <w:tabs>
          <w:tab w:val="clear" w:pos="2564"/>
          <w:tab w:val="num" w:pos="567"/>
        </w:tabs>
        <w:spacing w:line="276" w:lineRule="auto"/>
        <w:ind w:left="567" w:hanging="567"/>
        <w:rPr>
          <w:rFonts w:asciiTheme="minorHAnsi" w:hAnsiTheme="minorHAnsi"/>
          <w:color w:val="0A1F62" w:themeColor="text2"/>
        </w:rPr>
      </w:pPr>
      <w:r>
        <w:rPr>
          <w:rFonts w:asciiTheme="minorHAnsi" w:hAnsiTheme="minorHAnsi"/>
          <w:color w:val="0A1F62" w:themeColor="text2"/>
        </w:rPr>
        <w:t>On expiry or termination of this Agreement for any reason</w:t>
      </w:r>
      <w:r w:rsidRPr="0024554C">
        <w:rPr>
          <w:rFonts w:asciiTheme="minorHAnsi" w:hAnsiTheme="minorHAnsi"/>
          <w:color w:val="0A1F62" w:themeColor="text2"/>
        </w:rPr>
        <w:t xml:space="preserve">, the </w:t>
      </w:r>
      <w:r w:rsidR="00C258B2">
        <w:rPr>
          <w:rFonts w:asciiTheme="minorHAnsi" w:hAnsiTheme="minorHAnsi"/>
          <w:color w:val="0A1F62" w:themeColor="text2"/>
        </w:rPr>
        <w:t>Client</w:t>
      </w:r>
      <w:r w:rsidRPr="0024554C">
        <w:rPr>
          <w:rFonts w:asciiTheme="minorHAnsi" w:hAnsiTheme="minorHAnsi"/>
          <w:color w:val="0A1F62" w:themeColor="text2"/>
        </w:rPr>
        <w:t xml:space="preserve"> shall immediately cease use of the Deliverables and remove the Deliverables from the </w:t>
      </w:r>
      <w:r w:rsidR="00C258B2">
        <w:rPr>
          <w:rFonts w:asciiTheme="minorHAnsi" w:hAnsiTheme="minorHAnsi"/>
          <w:color w:val="0A1F62" w:themeColor="text2"/>
        </w:rPr>
        <w:t>Client</w:t>
      </w:r>
      <w:r w:rsidRPr="0024554C">
        <w:rPr>
          <w:rFonts w:asciiTheme="minorHAnsi" w:hAnsiTheme="minorHAnsi"/>
          <w:color w:val="0A1F62" w:themeColor="text2"/>
        </w:rPr>
        <w:t xml:space="preserve"> Platform if relevant</w:t>
      </w:r>
      <w:r w:rsidR="00ED1120">
        <w:rPr>
          <w:rFonts w:asciiTheme="minorHAnsi" w:hAnsiTheme="minorHAnsi"/>
          <w:color w:val="0A1F62" w:themeColor="text2"/>
        </w:rPr>
        <w:t xml:space="preserve"> and as required by Imparta</w:t>
      </w:r>
      <w:r w:rsidRPr="0024554C">
        <w:rPr>
          <w:rFonts w:asciiTheme="minorHAnsi" w:hAnsiTheme="minorHAnsi"/>
          <w:color w:val="0A1F62" w:themeColor="text2"/>
        </w:rPr>
        <w:t xml:space="preserve">, and (at Imparta’s direction) destroy or return the Deliverables to Imparta or delete the same from its </w:t>
      </w:r>
      <w:r w:rsidR="006B6202">
        <w:rPr>
          <w:rFonts w:asciiTheme="minorHAnsi" w:hAnsiTheme="minorHAnsi"/>
          <w:color w:val="0A1F62" w:themeColor="text2"/>
        </w:rPr>
        <w:t xml:space="preserve">Client Platform and </w:t>
      </w:r>
      <w:r w:rsidRPr="0024554C">
        <w:rPr>
          <w:rFonts w:asciiTheme="minorHAnsi" w:hAnsiTheme="minorHAnsi"/>
          <w:color w:val="0A1F62" w:themeColor="text2"/>
        </w:rPr>
        <w:t>systems and shall confirm its compliance with this clause 3.</w:t>
      </w:r>
      <w:r w:rsidR="005309F1">
        <w:rPr>
          <w:rFonts w:asciiTheme="minorHAnsi" w:hAnsiTheme="minorHAnsi"/>
          <w:color w:val="0A1F62" w:themeColor="text2"/>
        </w:rPr>
        <w:t>9</w:t>
      </w:r>
      <w:r w:rsidRPr="0024554C">
        <w:rPr>
          <w:rFonts w:asciiTheme="minorHAnsi" w:hAnsiTheme="minorHAnsi"/>
          <w:color w:val="0A1F62" w:themeColor="text2"/>
        </w:rPr>
        <w:t xml:space="preserve"> by delivering to Imparta a declaration of compliance signed by a director </w:t>
      </w:r>
      <w:r w:rsidR="00ED1120">
        <w:rPr>
          <w:rFonts w:asciiTheme="minorHAnsi" w:hAnsiTheme="minorHAnsi"/>
          <w:color w:val="0A1F62" w:themeColor="text2"/>
        </w:rPr>
        <w:t xml:space="preserve">of the Client </w:t>
      </w:r>
      <w:r w:rsidRPr="0024554C">
        <w:rPr>
          <w:rFonts w:asciiTheme="minorHAnsi" w:hAnsiTheme="minorHAnsi"/>
          <w:color w:val="0A1F62" w:themeColor="text2"/>
        </w:rPr>
        <w:t xml:space="preserve">on </w:t>
      </w:r>
      <w:r w:rsidR="00ED1120">
        <w:rPr>
          <w:rFonts w:asciiTheme="minorHAnsi" w:hAnsiTheme="minorHAnsi"/>
          <w:color w:val="0A1F62" w:themeColor="text2"/>
        </w:rPr>
        <w:t xml:space="preserve">the Client’s </w:t>
      </w:r>
      <w:r w:rsidRPr="0024554C">
        <w:rPr>
          <w:rFonts w:asciiTheme="minorHAnsi" w:hAnsiTheme="minorHAnsi"/>
          <w:color w:val="0A1F62" w:themeColor="text2"/>
        </w:rPr>
        <w:t>behal</w:t>
      </w:r>
      <w:r>
        <w:rPr>
          <w:rFonts w:asciiTheme="minorHAnsi" w:hAnsiTheme="minorHAnsi"/>
          <w:color w:val="0A1F62" w:themeColor="text2"/>
        </w:rPr>
        <w:t>f.</w:t>
      </w:r>
    </w:p>
    <w:p w14:paraId="5C745823" w14:textId="1B3E0435" w:rsidR="00176A72" w:rsidRPr="000E6FF6" w:rsidRDefault="00C258B2" w:rsidP="001550B8">
      <w:pPr>
        <w:pStyle w:val="Heading3"/>
        <w:numPr>
          <w:ilvl w:val="0"/>
          <w:numId w:val="10"/>
        </w:numPr>
        <w:tabs>
          <w:tab w:val="clear" w:pos="720"/>
          <w:tab w:val="num" w:pos="426"/>
        </w:tabs>
        <w:ind w:left="567" w:hanging="567"/>
      </w:pPr>
      <w:bookmarkStart w:id="21" w:name="_Toc165457336"/>
      <w:bookmarkStart w:id="22" w:name="_Toc165457397"/>
      <w:r>
        <w:t>Client</w:t>
      </w:r>
      <w:r w:rsidR="00176A72" w:rsidRPr="000E6FF6">
        <w:t xml:space="preserve"> Data</w:t>
      </w:r>
      <w:bookmarkEnd w:id="21"/>
      <w:bookmarkEnd w:id="22"/>
    </w:p>
    <w:p w14:paraId="76662F1F" w14:textId="4AABB437"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Both parties will comply with all applicable requirements of the Data Protection Legislation, and this obligation is in addition to and does not relieve, remove or replace, a party’s obligations under the</w:t>
      </w:r>
      <w:r w:rsidR="00ED1120">
        <w:rPr>
          <w:rFonts w:ascii="Lato" w:hAnsi="Lato"/>
          <w:color w:val="0A1F62" w:themeColor="text2"/>
        </w:rPr>
        <w:t xml:space="preserve"> following obligations</w:t>
      </w:r>
      <w:r w:rsidR="007E5F27">
        <w:rPr>
          <w:rFonts w:ascii="Lato" w:hAnsi="Lato"/>
          <w:color w:val="0A1F62" w:themeColor="text2"/>
        </w:rPr>
        <w:t xml:space="preserve"> in this clause 4</w:t>
      </w:r>
      <w:r w:rsidR="00ED1120">
        <w:rPr>
          <w:rFonts w:ascii="Lato" w:hAnsi="Lato"/>
          <w:color w:val="0A1F62" w:themeColor="text2"/>
        </w:rPr>
        <w:t xml:space="preserve">. </w:t>
      </w:r>
      <w:r w:rsidRPr="00F76846">
        <w:rPr>
          <w:rFonts w:ascii="Lato" w:hAnsi="Lato"/>
          <w:color w:val="0A1F62" w:themeColor="text2"/>
        </w:rPr>
        <w:t>.</w:t>
      </w:r>
    </w:p>
    <w:p w14:paraId="492AB47E" w14:textId="4B283219" w:rsidR="00176A72" w:rsidRDefault="00176A72" w:rsidP="006246DE">
      <w:pPr>
        <w:pStyle w:val="Level2Number"/>
        <w:numPr>
          <w:ilvl w:val="1"/>
          <w:numId w:val="10"/>
        </w:numPr>
        <w:tabs>
          <w:tab w:val="clear" w:pos="2564"/>
          <w:tab w:val="num" w:pos="1985"/>
        </w:tabs>
        <w:spacing w:line="276" w:lineRule="auto"/>
        <w:ind w:left="567" w:hanging="567"/>
        <w:rPr>
          <w:rFonts w:ascii="Lato" w:hAnsi="Lato"/>
          <w:color w:val="0A1F62" w:themeColor="text2"/>
        </w:rPr>
      </w:pPr>
      <w:r w:rsidRPr="00F76846">
        <w:rPr>
          <w:rFonts w:ascii="Lato" w:hAnsi="Lato"/>
          <w:color w:val="0A1F62" w:themeColor="text2"/>
        </w:rPr>
        <w:t xml:space="preserve">The parties acknowledge that for the purposes of the Data Protection Legislation, the </w:t>
      </w:r>
      <w:r w:rsidR="00C258B2">
        <w:rPr>
          <w:rFonts w:ascii="Lato" w:hAnsi="Lato"/>
          <w:color w:val="0A1F62" w:themeColor="text2"/>
        </w:rPr>
        <w:t>Client</w:t>
      </w:r>
      <w:r w:rsidRPr="00F76846">
        <w:rPr>
          <w:rFonts w:ascii="Lato" w:hAnsi="Lato"/>
          <w:color w:val="0A1F62" w:themeColor="text2"/>
        </w:rPr>
        <w:t xml:space="preserve"> is the data controller of the Personal Data and Imparta is the data processor of the Personal Data (where Data Controller and Data Processor have the meanings given in the Data Protection Legislation). Annex B sets out the scope, nature and purpose of processing by Imparta, the duration of the </w:t>
      </w:r>
      <w:r w:rsidRPr="00F76846">
        <w:rPr>
          <w:rFonts w:ascii="Lato" w:hAnsi="Lato"/>
          <w:color w:val="0A1F62" w:themeColor="text2"/>
        </w:rPr>
        <w:lastRenderedPageBreak/>
        <w:t>processing and the types of Personal Data and categories of Data Subject</w:t>
      </w:r>
      <w:r w:rsidR="00F71D76">
        <w:rPr>
          <w:rFonts w:ascii="Lato" w:hAnsi="Lato"/>
          <w:color w:val="0A1F62" w:themeColor="text2"/>
        </w:rPr>
        <w:t xml:space="preserve"> </w:t>
      </w:r>
      <w:r w:rsidR="00F71D76" w:rsidRPr="00F71D76">
        <w:rPr>
          <w:rFonts w:ascii="Lato" w:hAnsi="Lato"/>
          <w:color w:val="0A1F62" w:themeColor="text2"/>
        </w:rPr>
        <w:t>(where Data Subject has the meaning given in the Data Protection Legislation).</w:t>
      </w:r>
    </w:p>
    <w:p w14:paraId="71CA10D7" w14:textId="649F8523" w:rsidR="00176A72" w:rsidRPr="00F76846" w:rsidRDefault="00176A72" w:rsidP="001550B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Without prejudice to the generality of Clause 4.1, the </w:t>
      </w:r>
      <w:r w:rsidR="00C258B2">
        <w:rPr>
          <w:rFonts w:ascii="Lato" w:hAnsi="Lato"/>
          <w:color w:val="0A1F62" w:themeColor="text2"/>
        </w:rPr>
        <w:t>Client</w:t>
      </w:r>
      <w:r w:rsidRPr="00F76846">
        <w:rPr>
          <w:rFonts w:ascii="Lato" w:hAnsi="Lato"/>
          <w:color w:val="0A1F62" w:themeColor="text2"/>
        </w:rPr>
        <w:t xml:space="preserve"> will ensure that:</w:t>
      </w:r>
    </w:p>
    <w:p w14:paraId="6FF506F5" w14:textId="33941CA1" w:rsidR="00176A72" w:rsidRPr="005A18B0" w:rsidRDefault="00176A72" w:rsidP="0055779E">
      <w:pPr>
        <w:pStyle w:val="Level3Number"/>
        <w:numPr>
          <w:ilvl w:val="2"/>
          <w:numId w:val="10"/>
        </w:numPr>
        <w:tabs>
          <w:tab w:val="clear" w:pos="2517"/>
        </w:tabs>
        <w:spacing w:line="276" w:lineRule="auto"/>
        <w:ind w:left="1276" w:hanging="709"/>
        <w:rPr>
          <w:rFonts w:asciiTheme="minorHAnsi" w:hAnsiTheme="minorHAnsi"/>
          <w:color w:val="0A1F62" w:themeColor="text2"/>
        </w:rPr>
      </w:pPr>
      <w:r w:rsidRPr="00F76846">
        <w:rPr>
          <w:rFonts w:ascii="Lato" w:hAnsi="Lato"/>
          <w:color w:val="0A1F62" w:themeColor="text2"/>
        </w:rPr>
        <w:t xml:space="preserve">it has all necessary </w:t>
      </w:r>
      <w:r w:rsidR="00ED1120">
        <w:rPr>
          <w:rFonts w:ascii="Lato" w:hAnsi="Lato"/>
          <w:color w:val="0A1F62" w:themeColor="text2"/>
        </w:rPr>
        <w:t xml:space="preserve">and </w:t>
      </w:r>
      <w:r w:rsidRPr="00F76846">
        <w:rPr>
          <w:rFonts w:ascii="Lato" w:hAnsi="Lato"/>
          <w:color w:val="0A1F62" w:themeColor="text2"/>
        </w:rPr>
        <w:t>appropriate</w:t>
      </w:r>
      <w:r w:rsidR="00ED1120">
        <w:rPr>
          <w:rFonts w:ascii="Lato" w:hAnsi="Lato"/>
          <w:color w:val="0A1F62" w:themeColor="text2"/>
        </w:rPr>
        <w:t xml:space="preserve"> rights,</w:t>
      </w:r>
      <w:r w:rsidRPr="00F76846">
        <w:rPr>
          <w:rFonts w:ascii="Lato" w:hAnsi="Lato"/>
          <w:color w:val="0A1F62" w:themeColor="text2"/>
        </w:rPr>
        <w:t xml:space="preserve"> consents</w:t>
      </w:r>
      <w:r w:rsidR="00ED1120">
        <w:rPr>
          <w:rFonts w:ascii="Lato" w:hAnsi="Lato"/>
          <w:color w:val="0A1F62" w:themeColor="text2"/>
        </w:rPr>
        <w:t>, permissions</w:t>
      </w:r>
      <w:r w:rsidRPr="00F76846">
        <w:rPr>
          <w:rFonts w:ascii="Lato" w:hAnsi="Lato"/>
          <w:color w:val="0A1F62" w:themeColor="text2"/>
        </w:rPr>
        <w:t xml:space="preserve"> and notices in place to enable the lawful transfer of the Personal Data to Imparta for the duration and purposes of this Agreement and any SOW</w:t>
      </w:r>
      <w:r w:rsidR="00ED1120">
        <w:rPr>
          <w:rFonts w:ascii="Lato" w:hAnsi="Lato"/>
          <w:color w:val="0A1F62" w:themeColor="text2"/>
        </w:rPr>
        <w:t xml:space="preserve"> </w:t>
      </w:r>
      <w:r w:rsidR="00ED1120" w:rsidRPr="004F38A0">
        <w:rPr>
          <w:rFonts w:asciiTheme="minorHAnsi" w:hAnsiTheme="minorHAnsi"/>
          <w:color w:val="0A1F62" w:themeColor="text2"/>
        </w:rPr>
        <w:t xml:space="preserve">and so as to allow the processing of Personal Data by Imparta </w:t>
      </w:r>
      <w:r w:rsidR="00ED1120" w:rsidRPr="00F16C2D">
        <w:rPr>
          <w:rFonts w:asciiTheme="minorHAnsi" w:hAnsiTheme="minorHAnsi"/>
          <w:color w:val="0A1F62" w:themeColor="text2"/>
        </w:rPr>
        <w:t xml:space="preserve">and </w:t>
      </w:r>
      <w:r w:rsidR="00ED1120">
        <w:rPr>
          <w:rFonts w:asciiTheme="minorHAnsi" w:hAnsiTheme="minorHAnsi"/>
          <w:color w:val="0A1F62" w:themeColor="text2"/>
        </w:rPr>
        <w:t xml:space="preserve">its </w:t>
      </w:r>
      <w:r w:rsidR="00ED1120" w:rsidRPr="00F16C2D">
        <w:rPr>
          <w:rFonts w:asciiTheme="minorHAnsi" w:hAnsiTheme="minorHAnsi"/>
          <w:color w:val="0A1F62" w:themeColor="text2"/>
        </w:rPr>
        <w:t xml:space="preserve">respective sub-contractors, agents and nominees) </w:t>
      </w:r>
      <w:r w:rsidR="00ED1120" w:rsidRPr="004F38A0">
        <w:rPr>
          <w:rFonts w:asciiTheme="minorHAnsi" w:hAnsiTheme="minorHAnsi"/>
          <w:color w:val="0A1F62" w:themeColor="text2"/>
        </w:rPr>
        <w:t xml:space="preserve">in relation to </w:t>
      </w:r>
      <w:r w:rsidR="00ED1120" w:rsidRPr="00F16C2D">
        <w:rPr>
          <w:rFonts w:asciiTheme="minorHAnsi" w:hAnsiTheme="minorHAnsi"/>
          <w:color w:val="0A1F62" w:themeColor="text2"/>
        </w:rPr>
        <w:t xml:space="preserve">and in connection with Imparta and Imparta UK complying with their obligations in relation to </w:t>
      </w:r>
      <w:r w:rsidR="00ED1120" w:rsidRPr="004F38A0">
        <w:rPr>
          <w:rFonts w:asciiTheme="minorHAnsi" w:hAnsiTheme="minorHAnsi"/>
          <w:color w:val="0A1F62" w:themeColor="text2"/>
        </w:rPr>
        <w:t xml:space="preserve">this Agreement and performing their obligations in </w:t>
      </w:r>
      <w:r w:rsidR="00ED1120" w:rsidRPr="00F16C2D">
        <w:rPr>
          <w:rFonts w:asciiTheme="minorHAnsi" w:hAnsiTheme="minorHAnsi"/>
          <w:color w:val="0A1F62" w:themeColor="text2"/>
        </w:rPr>
        <w:t xml:space="preserve">relation to </w:t>
      </w:r>
      <w:r w:rsidR="00ED1120" w:rsidRPr="004F38A0">
        <w:rPr>
          <w:rFonts w:asciiTheme="minorHAnsi" w:hAnsiTheme="minorHAnsi"/>
          <w:color w:val="0A1F62" w:themeColor="text2"/>
        </w:rPr>
        <w:t>this Agreement</w:t>
      </w:r>
    </w:p>
    <w:p w14:paraId="2618D2C7" w14:textId="367A97A1" w:rsidR="00176A72" w:rsidRPr="00F76846" w:rsidRDefault="00176A72" w:rsidP="0055779E">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relevant third parties have been informed of, and have given their consent to, the use, processing, and transfer of their Personal Data as envisaged by this Agreement and any SOW and as required by the Data Protection Legislation;</w:t>
      </w:r>
      <w:r w:rsidR="00846628">
        <w:rPr>
          <w:rFonts w:ascii="Lato" w:hAnsi="Lato"/>
          <w:color w:val="0A1F62" w:themeColor="text2"/>
        </w:rPr>
        <w:t xml:space="preserve"> and</w:t>
      </w:r>
    </w:p>
    <w:p w14:paraId="215AD3D1" w14:textId="77777777" w:rsidR="00176A72" w:rsidRPr="00F76846" w:rsidRDefault="00176A72" w:rsidP="0055779E">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it has in place appropriate technical and organisational measures to protect against unauthorised or unlawful processing of the Personal Data or its accidental loss, destruction or damage.</w:t>
      </w:r>
    </w:p>
    <w:p w14:paraId="347CC341" w14:textId="1E3433AE"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Without prejudice to the generality of Clause 4.1, Imparta shall, in relation to any Personal Data it processes in connection with its performance of its obligations under this Agreement:</w:t>
      </w:r>
    </w:p>
    <w:p w14:paraId="315B75A6" w14:textId="08F60102"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process the Personal Data only in accordance with the terms of this Agreement </w:t>
      </w:r>
      <w:r w:rsidR="00ED1120">
        <w:rPr>
          <w:rFonts w:ascii="Lato" w:hAnsi="Lato"/>
          <w:color w:val="0A1F62" w:themeColor="text2"/>
        </w:rPr>
        <w:t xml:space="preserve">and the DPF </w:t>
      </w:r>
      <w:r w:rsidRPr="00F76846">
        <w:rPr>
          <w:rFonts w:ascii="Lato" w:hAnsi="Lato"/>
          <w:color w:val="0A1F62" w:themeColor="text2"/>
        </w:rPr>
        <w:t xml:space="preserve">and any lawful written instructions of the </w:t>
      </w:r>
      <w:r w:rsidR="00C258B2">
        <w:rPr>
          <w:rFonts w:ascii="Lato" w:hAnsi="Lato"/>
          <w:color w:val="0A1F62" w:themeColor="text2"/>
        </w:rPr>
        <w:t>Client</w:t>
      </w:r>
      <w:r w:rsidRPr="00F76846">
        <w:rPr>
          <w:rFonts w:ascii="Lato" w:hAnsi="Lato"/>
          <w:color w:val="0A1F62" w:themeColor="text2"/>
        </w:rPr>
        <w:t xml:space="preserve"> from time to time;</w:t>
      </w:r>
    </w:p>
    <w:p w14:paraId="1CBD1D66"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ensure that it has in place appropriate technical and organisational measures to protect against unauthorised or unlawful processing of the Personal Data or its accidental loss, destruction or damage;</w:t>
      </w:r>
    </w:p>
    <w:p w14:paraId="1E1D9F75" w14:textId="2B7ED9B5" w:rsidR="00176A72" w:rsidRDefault="00A533D1" w:rsidP="0055779E">
      <w:pPr>
        <w:pStyle w:val="Level3Number"/>
        <w:numPr>
          <w:ilvl w:val="2"/>
          <w:numId w:val="10"/>
        </w:numPr>
        <w:tabs>
          <w:tab w:val="clear" w:pos="2517"/>
        </w:tabs>
        <w:spacing w:line="276" w:lineRule="auto"/>
        <w:ind w:left="1276" w:hanging="709"/>
        <w:rPr>
          <w:rFonts w:ascii="Lato" w:hAnsi="Lato"/>
          <w:color w:val="0A1F62" w:themeColor="text2"/>
        </w:rPr>
      </w:pPr>
      <w:r w:rsidRPr="00A533D1">
        <w:rPr>
          <w:rFonts w:ascii="Lato" w:hAnsi="Lato"/>
          <w:color w:val="0A1F62" w:themeColor="text2"/>
        </w:rPr>
        <w:t xml:space="preserve">take reasonable steps to ensure the reliability of any of its </w:t>
      </w:r>
      <w:r>
        <w:rPr>
          <w:rFonts w:ascii="Lato" w:hAnsi="Lato"/>
          <w:color w:val="0A1F62" w:themeColor="text2"/>
        </w:rPr>
        <w:t>personnel</w:t>
      </w:r>
      <w:r w:rsidRPr="00A533D1">
        <w:rPr>
          <w:rFonts w:ascii="Lato" w:hAnsi="Lato"/>
          <w:color w:val="0A1F62" w:themeColor="text2"/>
        </w:rPr>
        <w:t xml:space="preserve"> (including Trainers) who may have access to the Personal Data</w:t>
      </w:r>
      <w:r>
        <w:rPr>
          <w:rFonts w:ascii="Lato" w:hAnsi="Lato"/>
          <w:color w:val="0A1F62" w:themeColor="text2"/>
        </w:rPr>
        <w:t xml:space="preserve">, and without limiting the foregoing, shall </w:t>
      </w:r>
      <w:r w:rsidR="00176A72" w:rsidRPr="00F76846">
        <w:rPr>
          <w:rFonts w:ascii="Lato" w:hAnsi="Lato"/>
          <w:color w:val="0A1F62" w:themeColor="text2"/>
        </w:rPr>
        <w:t xml:space="preserve">ensure that </w:t>
      </w:r>
      <w:r w:rsidRPr="00A533D1">
        <w:rPr>
          <w:rFonts w:ascii="Lato" w:hAnsi="Lato"/>
          <w:color w:val="0A1F62" w:themeColor="text2"/>
        </w:rPr>
        <w:t xml:space="preserve">in each case, access is strictly limited to those individuals who need to know </w:t>
      </w:r>
      <w:r>
        <w:rPr>
          <w:rFonts w:ascii="Lato" w:hAnsi="Lato"/>
          <w:color w:val="0A1F62" w:themeColor="text2"/>
        </w:rPr>
        <w:t>and</w:t>
      </w:r>
      <w:r w:rsidRPr="00A533D1">
        <w:rPr>
          <w:rFonts w:ascii="Lato" w:hAnsi="Lato"/>
          <w:color w:val="0A1F62" w:themeColor="text2"/>
        </w:rPr>
        <w:t>/</w:t>
      </w:r>
      <w:r>
        <w:rPr>
          <w:rFonts w:ascii="Lato" w:hAnsi="Lato"/>
          <w:color w:val="0A1F62" w:themeColor="text2"/>
        </w:rPr>
        <w:t>or</w:t>
      </w:r>
      <w:r w:rsidRPr="00A533D1">
        <w:rPr>
          <w:rFonts w:ascii="Lato" w:hAnsi="Lato"/>
          <w:color w:val="0A1F62" w:themeColor="text2"/>
        </w:rPr>
        <w:t xml:space="preserve"> access the relevant Personal Data, as strictly necessary for the provision of the Service</w:t>
      </w:r>
      <w:r>
        <w:rPr>
          <w:rFonts w:ascii="Lato" w:hAnsi="Lato"/>
          <w:color w:val="0A1F62" w:themeColor="text2"/>
        </w:rPr>
        <w:t xml:space="preserve">s and that </w:t>
      </w:r>
      <w:r w:rsidR="00176A72" w:rsidRPr="00F76846">
        <w:rPr>
          <w:rFonts w:ascii="Lato" w:hAnsi="Lato"/>
          <w:color w:val="0A1F62" w:themeColor="text2"/>
        </w:rPr>
        <w:t xml:space="preserve">all </w:t>
      </w:r>
      <w:r>
        <w:rPr>
          <w:rFonts w:ascii="Lato" w:hAnsi="Lato"/>
          <w:color w:val="0A1F62" w:themeColor="text2"/>
        </w:rPr>
        <w:t xml:space="preserve">such </w:t>
      </w:r>
      <w:r w:rsidR="00176A72" w:rsidRPr="00F76846">
        <w:rPr>
          <w:rFonts w:ascii="Lato" w:hAnsi="Lato"/>
          <w:color w:val="0A1F62" w:themeColor="text2"/>
        </w:rPr>
        <w:t xml:space="preserve">personnel </w:t>
      </w:r>
      <w:r w:rsidR="00846628">
        <w:rPr>
          <w:rFonts w:ascii="Lato" w:hAnsi="Lato"/>
          <w:color w:val="0A1F62" w:themeColor="text2"/>
        </w:rPr>
        <w:t xml:space="preserve">(including Trainers) </w:t>
      </w:r>
      <w:r w:rsidR="00176A72" w:rsidRPr="00F76846">
        <w:rPr>
          <w:rFonts w:ascii="Lato" w:hAnsi="Lato"/>
          <w:color w:val="0A1F62" w:themeColor="text2"/>
        </w:rPr>
        <w:t>who have access to and/or process the Personal Data are obliged to keep it confidential;</w:t>
      </w:r>
    </w:p>
    <w:p w14:paraId="25E0BB84" w14:textId="7DAAEA30" w:rsidR="00001DE4" w:rsidRPr="00F76846" w:rsidRDefault="00001DE4" w:rsidP="0055779E">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notify the Client of any request made to Imparta by a Data Subject </w:t>
      </w:r>
      <w:r w:rsidR="00B1133A">
        <w:rPr>
          <w:rFonts w:ascii="Lato" w:hAnsi="Lato"/>
          <w:color w:val="0A1F62" w:themeColor="text2"/>
        </w:rPr>
        <w:t xml:space="preserve">for whom the Client is the Data Controller; such notification to include the </w:t>
      </w:r>
      <w:r w:rsidR="00A226A6">
        <w:rPr>
          <w:rFonts w:ascii="Lato" w:hAnsi="Lato"/>
          <w:color w:val="0A1F62" w:themeColor="text2"/>
        </w:rPr>
        <w:t>nature of the request, the Data Subject making the request, and the date the notification was received;</w:t>
      </w:r>
    </w:p>
    <w:p w14:paraId="717B1754" w14:textId="30FA493B"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assist the </w:t>
      </w:r>
      <w:r w:rsidR="00C258B2">
        <w:rPr>
          <w:rFonts w:ascii="Lato" w:hAnsi="Lato"/>
          <w:color w:val="0A1F62" w:themeColor="text2"/>
        </w:rPr>
        <w:t>Client</w:t>
      </w:r>
      <w:r w:rsidRPr="00F76846">
        <w:rPr>
          <w:rFonts w:ascii="Lato" w:hAnsi="Lato"/>
          <w:color w:val="0A1F62" w:themeColor="text2"/>
        </w:rPr>
        <w:t xml:space="preserve"> (at the </w:t>
      </w:r>
      <w:r w:rsidR="00C258B2">
        <w:rPr>
          <w:rFonts w:ascii="Lato" w:hAnsi="Lato"/>
          <w:color w:val="0A1F62" w:themeColor="text2"/>
        </w:rPr>
        <w:t>Client</w:t>
      </w:r>
      <w:r w:rsidRPr="00F76846">
        <w:rPr>
          <w:rFonts w:ascii="Lato" w:hAnsi="Lato"/>
          <w:color w:val="0A1F62" w:themeColor="text2"/>
        </w:rPr>
        <w:t>’s cost</w:t>
      </w:r>
      <w:r w:rsidR="00846628">
        <w:rPr>
          <w:rFonts w:ascii="Lato" w:hAnsi="Lato"/>
          <w:color w:val="0A1F62" w:themeColor="text2"/>
        </w:rPr>
        <w:t xml:space="preserve"> and written request</w:t>
      </w:r>
      <w:r w:rsidRPr="00F76846">
        <w:rPr>
          <w:rFonts w:ascii="Lato" w:hAnsi="Lato"/>
          <w:color w:val="0A1F62" w:themeColor="text2"/>
        </w:rPr>
        <w:t>) in responding to any request from a Data Subject and in ensuring compliance with its obligations under the Data Protection Legislation with respect to security, breach notifications, impact assessments and consultations with supervisory authorities or regulators;</w:t>
      </w:r>
    </w:p>
    <w:p w14:paraId="1A3AEAD4" w14:textId="5970FD99"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notify the </w:t>
      </w:r>
      <w:r w:rsidR="00C258B2">
        <w:rPr>
          <w:rFonts w:ascii="Lato" w:hAnsi="Lato"/>
          <w:color w:val="0A1F62" w:themeColor="text2"/>
        </w:rPr>
        <w:t>Client</w:t>
      </w:r>
      <w:r w:rsidRPr="00F76846">
        <w:rPr>
          <w:rFonts w:ascii="Lato" w:hAnsi="Lato"/>
          <w:color w:val="0A1F62" w:themeColor="text2"/>
        </w:rPr>
        <w:t xml:space="preserve"> without undue delay on becoming aware of a Personal Data breach;</w:t>
      </w:r>
    </w:p>
    <w:p w14:paraId="614F7D7D" w14:textId="252999E5" w:rsidR="00176A72"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at the </w:t>
      </w:r>
      <w:r w:rsidR="00C258B2">
        <w:rPr>
          <w:rFonts w:ascii="Lato" w:hAnsi="Lato"/>
          <w:color w:val="0A1F62" w:themeColor="text2"/>
        </w:rPr>
        <w:t>Client</w:t>
      </w:r>
      <w:r w:rsidRPr="00F76846">
        <w:rPr>
          <w:rFonts w:ascii="Lato" w:hAnsi="Lato"/>
          <w:color w:val="0A1F62" w:themeColor="text2"/>
        </w:rPr>
        <w:t xml:space="preserve">’s written request, delete, anonymise or return Personal Data and copies thereof to the </w:t>
      </w:r>
      <w:r w:rsidR="00C258B2">
        <w:rPr>
          <w:rFonts w:ascii="Lato" w:hAnsi="Lato"/>
          <w:color w:val="0A1F62" w:themeColor="text2"/>
        </w:rPr>
        <w:t>Client</w:t>
      </w:r>
      <w:r w:rsidRPr="00F76846">
        <w:rPr>
          <w:rFonts w:ascii="Lato" w:hAnsi="Lato"/>
          <w:color w:val="0A1F62" w:themeColor="text2"/>
        </w:rPr>
        <w:t xml:space="preserve"> upon the expiry or termination of this Agreement unless required by applicable law to store the Personal Data and unless already deleted pursuant to Clause 4.</w:t>
      </w:r>
      <w:r w:rsidR="001B46B9">
        <w:rPr>
          <w:rFonts w:ascii="Lato" w:hAnsi="Lato"/>
          <w:color w:val="0A1F62" w:themeColor="text2"/>
        </w:rPr>
        <w:t>5</w:t>
      </w:r>
      <w:r w:rsidRPr="00F76846">
        <w:rPr>
          <w:rFonts w:ascii="Lato" w:hAnsi="Lato"/>
          <w:color w:val="0A1F62" w:themeColor="text2"/>
        </w:rPr>
        <w:t>; and</w:t>
      </w:r>
    </w:p>
    <w:p w14:paraId="2E425871" w14:textId="6C73DE93" w:rsidR="00B52A5C" w:rsidRPr="00F76846" w:rsidRDefault="00B52A5C" w:rsidP="0055779E">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maintain </w:t>
      </w:r>
      <w:r w:rsidRPr="00B52A5C">
        <w:rPr>
          <w:rFonts w:ascii="Lato" w:hAnsi="Lato"/>
          <w:color w:val="0A1F62" w:themeColor="text2"/>
        </w:rPr>
        <w:t xml:space="preserve">detailed, accurate and up-to-date written records regarding </w:t>
      </w:r>
      <w:r>
        <w:rPr>
          <w:rFonts w:ascii="Lato" w:hAnsi="Lato"/>
          <w:color w:val="0A1F62" w:themeColor="text2"/>
        </w:rPr>
        <w:t>its</w:t>
      </w:r>
      <w:r w:rsidRPr="00B52A5C">
        <w:rPr>
          <w:rFonts w:ascii="Lato" w:hAnsi="Lato"/>
          <w:color w:val="0A1F62" w:themeColor="text2"/>
        </w:rPr>
        <w:t xml:space="preserve"> processing of the Personal Data</w:t>
      </w:r>
      <w:r>
        <w:rPr>
          <w:rFonts w:ascii="Lato" w:hAnsi="Lato"/>
          <w:color w:val="0A1F62" w:themeColor="text2"/>
        </w:rPr>
        <w:t xml:space="preserve"> as required by the Data Protection Legislation and will ensure that such records are sufficient to enable the </w:t>
      </w:r>
      <w:r w:rsidR="00C258B2">
        <w:rPr>
          <w:rFonts w:ascii="Lato" w:hAnsi="Lato"/>
          <w:color w:val="0A1F62" w:themeColor="text2"/>
        </w:rPr>
        <w:t>Client</w:t>
      </w:r>
      <w:r>
        <w:rPr>
          <w:rFonts w:ascii="Lato" w:hAnsi="Lato"/>
          <w:color w:val="0A1F62" w:themeColor="text2"/>
        </w:rPr>
        <w:t xml:space="preserve"> to verify Imparta’s compliance with its </w:t>
      </w:r>
      <w:r>
        <w:rPr>
          <w:rFonts w:ascii="Lato" w:hAnsi="Lato"/>
          <w:color w:val="0A1F62" w:themeColor="text2"/>
        </w:rPr>
        <w:lastRenderedPageBreak/>
        <w:t xml:space="preserve">obligations under this clause 4.  Imparta will provide the </w:t>
      </w:r>
      <w:r w:rsidR="00C258B2">
        <w:rPr>
          <w:rFonts w:ascii="Lato" w:hAnsi="Lato"/>
          <w:color w:val="0A1F62" w:themeColor="text2"/>
        </w:rPr>
        <w:t>Client</w:t>
      </w:r>
      <w:r>
        <w:rPr>
          <w:rFonts w:ascii="Lato" w:hAnsi="Lato"/>
          <w:color w:val="0A1F62" w:themeColor="text2"/>
        </w:rPr>
        <w:t xml:space="preserve"> with copies of such records upon request.</w:t>
      </w:r>
    </w:p>
    <w:p w14:paraId="7FAD4B6D" w14:textId="7B799FA4"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Upon the expiry of the period of 12 (twelve) months from the date upon which Imparta last issued an invoice to the </w:t>
      </w:r>
      <w:r w:rsidR="00C258B2">
        <w:rPr>
          <w:rFonts w:ascii="Lato" w:hAnsi="Lato"/>
          <w:color w:val="0A1F62" w:themeColor="text2"/>
        </w:rPr>
        <w:t>Client</w:t>
      </w:r>
      <w:r w:rsidRPr="00F76846">
        <w:rPr>
          <w:rFonts w:ascii="Lato" w:hAnsi="Lato"/>
          <w:color w:val="0A1F62" w:themeColor="text2"/>
        </w:rPr>
        <w:t xml:space="preserve"> for Services hereunder, Imparta shall delete or anonymise Personal Data which relates to those Services unless:</w:t>
      </w:r>
    </w:p>
    <w:p w14:paraId="3633982C" w14:textId="65E951FD"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requests in writing prior to the expiry of that period, that Imparta retain such Personal Data for an additional period; and/or</w:t>
      </w:r>
    </w:p>
    <w:p w14:paraId="7461A852"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required by applicable law to store the Personal Data.</w:t>
      </w:r>
    </w:p>
    <w:p w14:paraId="1B282E57" w14:textId="10F8428A" w:rsidR="00F71D76" w:rsidRDefault="00F71D76" w:rsidP="001550B8">
      <w:pPr>
        <w:pStyle w:val="Level2Number"/>
        <w:numPr>
          <w:ilvl w:val="1"/>
          <w:numId w:val="10"/>
        </w:numPr>
        <w:spacing w:line="276" w:lineRule="auto"/>
        <w:ind w:left="567" w:hanging="578"/>
        <w:rPr>
          <w:rFonts w:ascii="Lato" w:hAnsi="Lato"/>
          <w:color w:val="0A1F62" w:themeColor="text2"/>
        </w:rPr>
      </w:pPr>
      <w:r>
        <w:rPr>
          <w:rFonts w:ascii="Lato" w:hAnsi="Lato"/>
          <w:color w:val="0A1F62" w:themeColor="text2"/>
        </w:rPr>
        <w:t xml:space="preserve">Imparta may only authorise a third party (subcontractor) to process the </w:t>
      </w:r>
      <w:r w:rsidR="00176A72" w:rsidRPr="00F76846">
        <w:rPr>
          <w:rFonts w:ascii="Lato" w:hAnsi="Lato"/>
          <w:color w:val="0A1F62" w:themeColor="text2"/>
        </w:rPr>
        <w:t>Personal Data under this Agreement</w:t>
      </w:r>
      <w:r>
        <w:rPr>
          <w:rFonts w:ascii="Lato" w:hAnsi="Lato"/>
          <w:color w:val="0A1F62" w:themeColor="text2"/>
        </w:rPr>
        <w:t xml:space="preserve"> if:</w:t>
      </w:r>
    </w:p>
    <w:p w14:paraId="2D61AB44" w14:textId="2C6B70C4" w:rsidR="00F71D76" w:rsidRDefault="00142BC3" w:rsidP="0055779E">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(except in respect of those subcontractors referred to in clause 4.7</w:t>
      </w:r>
      <w:r w:rsidR="007D0D51">
        <w:rPr>
          <w:rFonts w:ascii="Lato" w:hAnsi="Lato"/>
          <w:color w:val="0A1F62" w:themeColor="text2"/>
        </w:rPr>
        <w:t>)</w:t>
      </w:r>
      <w:r>
        <w:rPr>
          <w:rFonts w:ascii="Lato" w:hAnsi="Lato"/>
          <w:color w:val="0A1F62" w:themeColor="text2"/>
        </w:rPr>
        <w:t xml:space="preserve"> </w:t>
      </w:r>
      <w:r w:rsidR="00F71D76">
        <w:rPr>
          <w:rFonts w:ascii="Lato" w:hAnsi="Lato"/>
          <w:color w:val="0A1F62" w:themeColor="text2"/>
        </w:rPr>
        <w:t xml:space="preserve">the </w:t>
      </w:r>
      <w:r w:rsidR="00C258B2">
        <w:rPr>
          <w:rFonts w:ascii="Lato" w:hAnsi="Lato"/>
          <w:color w:val="0A1F62" w:themeColor="text2"/>
        </w:rPr>
        <w:t>Client</w:t>
      </w:r>
      <w:r w:rsidR="00F71D76">
        <w:rPr>
          <w:rFonts w:ascii="Lato" w:hAnsi="Lato"/>
          <w:color w:val="0A1F62" w:themeColor="text2"/>
        </w:rPr>
        <w:t xml:space="preserve"> is provided with an opportunity to object to the appointment of each subcontractor within </w:t>
      </w:r>
      <w:r w:rsidR="00DA0B28">
        <w:rPr>
          <w:rFonts w:ascii="Lato" w:hAnsi="Lato"/>
          <w:color w:val="0A1F62" w:themeColor="text2"/>
        </w:rPr>
        <w:t>20</w:t>
      </w:r>
      <w:r w:rsidR="00A61F12">
        <w:rPr>
          <w:rFonts w:ascii="Lato" w:hAnsi="Lato"/>
          <w:color w:val="0A1F62" w:themeColor="text2"/>
        </w:rPr>
        <w:t xml:space="preserve"> </w:t>
      </w:r>
      <w:r w:rsidR="00F71D76">
        <w:rPr>
          <w:rFonts w:ascii="Lato" w:hAnsi="Lato"/>
          <w:color w:val="0A1F62" w:themeColor="text2"/>
        </w:rPr>
        <w:t xml:space="preserve">Business Days after Imparta supplies the </w:t>
      </w:r>
      <w:r w:rsidR="00C258B2">
        <w:rPr>
          <w:rFonts w:ascii="Lato" w:hAnsi="Lato"/>
          <w:color w:val="0A1F62" w:themeColor="text2"/>
        </w:rPr>
        <w:t>Client</w:t>
      </w:r>
      <w:r w:rsidR="00F71D76">
        <w:rPr>
          <w:rFonts w:ascii="Lato" w:hAnsi="Lato"/>
          <w:color w:val="0A1F62" w:themeColor="text2"/>
        </w:rPr>
        <w:t xml:space="preserve"> with full details in writing regarding such subcontractor;</w:t>
      </w:r>
    </w:p>
    <w:p w14:paraId="16F42640" w14:textId="77777777" w:rsidR="00F71D76" w:rsidRDefault="00F71D76" w:rsidP="0055779E">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Imparta enters into a written contract with the subcontractor that contains terms substantially the same as those set out in this Clause 4, in particular, in relation to requiring appropriate technical and organisational data security measures, and, which terminates automatically on expiry or termination of this Agreement;</w:t>
      </w:r>
    </w:p>
    <w:p w14:paraId="2F6C10DC" w14:textId="7CC98FAC" w:rsidR="00F71D76" w:rsidRDefault="00F71D76" w:rsidP="0055779E">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as between the </w:t>
      </w:r>
      <w:r w:rsidR="00C258B2">
        <w:rPr>
          <w:rFonts w:ascii="Lato" w:hAnsi="Lato"/>
          <w:color w:val="0A1F62" w:themeColor="text2"/>
        </w:rPr>
        <w:t>Client</w:t>
      </w:r>
      <w:r>
        <w:rPr>
          <w:rFonts w:ascii="Lato" w:hAnsi="Lato"/>
          <w:color w:val="0A1F62" w:themeColor="text2"/>
        </w:rPr>
        <w:t xml:space="preserve"> and Imparta, Imparta shall remain fully liable for the acts and omissions of the subcontractor; and</w:t>
      </w:r>
    </w:p>
    <w:p w14:paraId="06D064E2" w14:textId="787FDEB2" w:rsidR="00176A72" w:rsidRPr="00616499" w:rsidRDefault="00F71D76" w:rsidP="0055779E">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nothing in this clause 4.6 shall restrict Imparta from engaging Trainers who may access the Personal Data as described in Clause 4.9.</w:t>
      </w:r>
    </w:p>
    <w:p w14:paraId="03BAE069" w14:textId="054C5DED" w:rsidR="00176A72" w:rsidRPr="002F62E0" w:rsidRDefault="007D0D51" w:rsidP="002F62E0">
      <w:pPr>
        <w:pStyle w:val="Level2Number"/>
        <w:numPr>
          <w:ilvl w:val="1"/>
          <w:numId w:val="10"/>
        </w:numPr>
        <w:spacing w:line="276" w:lineRule="auto"/>
        <w:ind w:left="567" w:hanging="578"/>
        <w:rPr>
          <w:rFonts w:ascii="Lato" w:hAnsi="Lato"/>
          <w:color w:val="0A1F62" w:themeColor="text2"/>
        </w:rPr>
      </w:pPr>
      <w:r>
        <w:rPr>
          <w:rFonts w:ascii="Lato" w:hAnsi="Lato"/>
          <w:color w:val="0A1F62" w:themeColor="text2"/>
        </w:rPr>
        <w:t>A</w:t>
      </w:r>
      <w:r w:rsidR="00F71D76">
        <w:rPr>
          <w:rFonts w:ascii="Lato" w:hAnsi="Lato"/>
          <w:color w:val="0A1F62" w:themeColor="text2"/>
        </w:rPr>
        <w:t>s at the Effective Date</w:t>
      </w:r>
      <w:r>
        <w:rPr>
          <w:rFonts w:ascii="Lato" w:hAnsi="Lato"/>
          <w:color w:val="0A1F62" w:themeColor="text2"/>
        </w:rPr>
        <w:t>, the Client provides its prior approval in respect of</w:t>
      </w:r>
      <w:r w:rsidR="002F62E0">
        <w:rPr>
          <w:rFonts w:ascii="Lato" w:hAnsi="Lato"/>
          <w:color w:val="0A1F62" w:themeColor="text2"/>
        </w:rPr>
        <w:t xml:space="preserve"> </w:t>
      </w:r>
      <w:r w:rsidRPr="002F62E0">
        <w:rPr>
          <w:rFonts w:ascii="Lato" w:hAnsi="Lato"/>
          <w:color w:val="0A1F62" w:themeColor="text2"/>
        </w:rPr>
        <w:t>those subcontractors</w:t>
      </w:r>
      <w:r w:rsidR="00F71D76" w:rsidRPr="002F62E0">
        <w:rPr>
          <w:rFonts w:ascii="Lato" w:hAnsi="Lato"/>
          <w:color w:val="0A1F62" w:themeColor="text2"/>
        </w:rPr>
        <w:t xml:space="preserve"> set out in Annex D</w:t>
      </w:r>
      <w:r w:rsidR="002F62E0" w:rsidRPr="002F62E0">
        <w:rPr>
          <w:rFonts w:ascii="Lato" w:hAnsi="Lato"/>
          <w:color w:val="0A1F62" w:themeColor="text2"/>
        </w:rPr>
        <w:t>.</w:t>
      </w:r>
    </w:p>
    <w:p w14:paraId="6F637EC6" w14:textId="33082B9A" w:rsidR="00846628" w:rsidRPr="00525DB4" w:rsidRDefault="00846628" w:rsidP="001550B8">
      <w:pPr>
        <w:pStyle w:val="Level2Number"/>
        <w:numPr>
          <w:ilvl w:val="1"/>
          <w:numId w:val="10"/>
        </w:numPr>
        <w:spacing w:line="276" w:lineRule="auto"/>
        <w:ind w:left="567" w:hanging="578"/>
        <w:rPr>
          <w:rFonts w:ascii="Lato" w:hAnsi="Lato"/>
          <w:color w:val="0A1F62" w:themeColor="text2"/>
        </w:rPr>
      </w:pPr>
      <w:r w:rsidRPr="00525DB4">
        <w:rPr>
          <w:rFonts w:ascii="Lato" w:hAnsi="Lato"/>
          <w:color w:val="0A1F62" w:themeColor="text2"/>
        </w:rPr>
        <w:t xml:space="preserve">Imparta shall not, without the </w:t>
      </w:r>
      <w:r w:rsidR="00C258B2" w:rsidRPr="00525DB4">
        <w:rPr>
          <w:rFonts w:ascii="Lato" w:hAnsi="Lato"/>
          <w:color w:val="0A1F62" w:themeColor="text2"/>
        </w:rPr>
        <w:t>Client</w:t>
      </w:r>
      <w:r w:rsidRPr="00525DB4">
        <w:rPr>
          <w:rFonts w:ascii="Lato" w:hAnsi="Lato"/>
          <w:color w:val="0A1F62" w:themeColor="text2"/>
        </w:rPr>
        <w:t>’s prior written consent, transfer any Personal Data from the:</w:t>
      </w:r>
    </w:p>
    <w:p w14:paraId="570374C1" w14:textId="77777777" w:rsidR="00846628" w:rsidRPr="00525DB4" w:rsidRDefault="00846628" w:rsidP="0055779E">
      <w:pPr>
        <w:pStyle w:val="Level3Number"/>
        <w:numPr>
          <w:ilvl w:val="2"/>
          <w:numId w:val="10"/>
        </w:numPr>
        <w:tabs>
          <w:tab w:val="clear" w:pos="2517"/>
        </w:tabs>
        <w:spacing w:line="276" w:lineRule="auto"/>
        <w:ind w:left="1276" w:hanging="709"/>
        <w:rPr>
          <w:rFonts w:ascii="Lato" w:hAnsi="Lato"/>
          <w:color w:val="0A1F62" w:themeColor="text2"/>
        </w:rPr>
      </w:pPr>
      <w:r w:rsidRPr="00525DB4">
        <w:rPr>
          <w:rFonts w:ascii="Lato" w:hAnsi="Lato"/>
          <w:color w:val="0A1F62" w:themeColor="text2"/>
        </w:rPr>
        <w:t>UK to any country outside of the European Economic Area;</w:t>
      </w:r>
    </w:p>
    <w:p w14:paraId="3AA2EFA6" w14:textId="66C53B5F" w:rsidR="00846628" w:rsidRPr="00525DB4" w:rsidRDefault="00846628" w:rsidP="0055779E">
      <w:pPr>
        <w:pStyle w:val="Level3Number"/>
        <w:numPr>
          <w:ilvl w:val="2"/>
          <w:numId w:val="10"/>
        </w:numPr>
        <w:tabs>
          <w:tab w:val="clear" w:pos="2517"/>
        </w:tabs>
        <w:spacing w:line="276" w:lineRule="auto"/>
        <w:ind w:left="1276" w:hanging="709"/>
        <w:rPr>
          <w:rFonts w:ascii="Lato" w:hAnsi="Lato"/>
          <w:color w:val="0A1F62" w:themeColor="text2"/>
        </w:rPr>
      </w:pPr>
      <w:r w:rsidRPr="00525DB4">
        <w:rPr>
          <w:rFonts w:ascii="Lato" w:hAnsi="Lato"/>
          <w:color w:val="0A1F62" w:themeColor="text2"/>
        </w:rPr>
        <w:t>European Economic Area to any country outside of the European Economic Area.</w:t>
      </w:r>
    </w:p>
    <w:p w14:paraId="7B031981" w14:textId="7641DE38" w:rsidR="00105803" w:rsidRPr="00525DB4" w:rsidRDefault="00C47770" w:rsidP="00893520">
      <w:pPr>
        <w:pStyle w:val="Level2Number"/>
        <w:numPr>
          <w:ilvl w:val="1"/>
          <w:numId w:val="10"/>
        </w:numPr>
        <w:tabs>
          <w:tab w:val="clear" w:pos="2564"/>
        </w:tabs>
        <w:spacing w:line="276" w:lineRule="auto"/>
        <w:ind w:left="567" w:hanging="567"/>
        <w:rPr>
          <w:rFonts w:ascii="Lato" w:hAnsi="Lato"/>
          <w:color w:val="0A1F62" w:themeColor="text2"/>
        </w:rPr>
      </w:pPr>
      <w:r w:rsidRPr="00525DB4">
        <w:rPr>
          <w:rFonts w:ascii="Lato" w:hAnsi="Lato"/>
          <w:color w:val="0A1F62" w:themeColor="text2"/>
        </w:rPr>
        <w:t>Subject to clause 4.10, t</w:t>
      </w:r>
      <w:r w:rsidR="00EB4B18" w:rsidRPr="00525DB4">
        <w:rPr>
          <w:rFonts w:ascii="Lato" w:hAnsi="Lato"/>
          <w:color w:val="0A1F62" w:themeColor="text2"/>
        </w:rPr>
        <w:t xml:space="preserve">he </w:t>
      </w:r>
      <w:r w:rsidR="00C258B2" w:rsidRPr="00525DB4">
        <w:rPr>
          <w:rFonts w:ascii="Lato" w:hAnsi="Lato"/>
          <w:color w:val="0A1F62" w:themeColor="text2"/>
        </w:rPr>
        <w:t>Client</w:t>
      </w:r>
      <w:r w:rsidR="00EB4B18" w:rsidRPr="00525DB4">
        <w:rPr>
          <w:rFonts w:ascii="Lato" w:hAnsi="Lato"/>
          <w:color w:val="0A1F62" w:themeColor="text2"/>
        </w:rPr>
        <w:t xml:space="preserve"> hereby provides its prior, general authorisation</w:t>
      </w:r>
      <w:r w:rsidR="00072E1D" w:rsidRPr="00525DB4">
        <w:rPr>
          <w:rFonts w:ascii="Lato" w:hAnsi="Lato"/>
          <w:color w:val="0A1F62" w:themeColor="text2"/>
        </w:rPr>
        <w:t>, as reasonably required for Imparta to perform the Services,</w:t>
      </w:r>
      <w:r w:rsidR="00EB4B18" w:rsidRPr="00525DB4">
        <w:rPr>
          <w:rFonts w:ascii="Lato" w:hAnsi="Lato"/>
          <w:color w:val="0A1F62" w:themeColor="text2"/>
        </w:rPr>
        <w:t xml:space="preserve"> for Imparta to</w:t>
      </w:r>
      <w:r w:rsidR="00105803" w:rsidRPr="00525DB4">
        <w:rPr>
          <w:rFonts w:ascii="Lato" w:hAnsi="Lato"/>
          <w:color w:val="0A1F62" w:themeColor="text2"/>
        </w:rPr>
        <w:t>:</w:t>
      </w:r>
    </w:p>
    <w:p w14:paraId="5F6CC3D2" w14:textId="77777777" w:rsidR="00105803" w:rsidRPr="00525DB4" w:rsidRDefault="00105803" w:rsidP="0055779E">
      <w:pPr>
        <w:pStyle w:val="Level3Number"/>
        <w:numPr>
          <w:ilvl w:val="2"/>
          <w:numId w:val="10"/>
        </w:numPr>
        <w:tabs>
          <w:tab w:val="clear" w:pos="2517"/>
        </w:tabs>
        <w:spacing w:line="276" w:lineRule="auto"/>
        <w:ind w:left="1276" w:hanging="709"/>
        <w:rPr>
          <w:rFonts w:ascii="Lato" w:hAnsi="Lato"/>
          <w:color w:val="0A1F62" w:themeColor="text2"/>
        </w:rPr>
      </w:pPr>
      <w:r w:rsidRPr="00525DB4">
        <w:rPr>
          <w:rFonts w:ascii="Lato" w:hAnsi="Lato"/>
          <w:color w:val="0A1F62" w:themeColor="text2"/>
        </w:rPr>
        <w:t>transfer Personal Data to those Third Party Processors approved pursuant to clause 4.7 at their respective locations described in Annex D; and</w:t>
      </w:r>
    </w:p>
    <w:p w14:paraId="4088BE1C" w14:textId="3C1D0604" w:rsidR="00846628" w:rsidRPr="00525DB4" w:rsidRDefault="00EB4B18" w:rsidP="0055779E">
      <w:pPr>
        <w:pStyle w:val="Level3Number"/>
        <w:numPr>
          <w:ilvl w:val="2"/>
          <w:numId w:val="10"/>
        </w:numPr>
        <w:tabs>
          <w:tab w:val="clear" w:pos="2517"/>
        </w:tabs>
        <w:spacing w:line="276" w:lineRule="auto"/>
        <w:ind w:left="1276" w:hanging="709"/>
        <w:rPr>
          <w:rFonts w:ascii="Lato" w:hAnsi="Lato"/>
          <w:color w:val="0A1F62" w:themeColor="text2"/>
        </w:rPr>
      </w:pPr>
      <w:r w:rsidRPr="00525DB4">
        <w:rPr>
          <w:rFonts w:ascii="Lato" w:hAnsi="Lato"/>
          <w:color w:val="0A1F62" w:themeColor="text2"/>
        </w:rPr>
        <w:t xml:space="preserve">make Personal Data accessible to the </w:t>
      </w:r>
      <w:r w:rsidR="00C258B2" w:rsidRPr="00525DB4">
        <w:rPr>
          <w:rFonts w:ascii="Lato" w:hAnsi="Lato"/>
          <w:color w:val="0A1F62" w:themeColor="text2"/>
        </w:rPr>
        <w:t>Client</w:t>
      </w:r>
      <w:r w:rsidRPr="00525DB4">
        <w:rPr>
          <w:rFonts w:ascii="Lato" w:hAnsi="Lato"/>
          <w:color w:val="0A1F62" w:themeColor="text2"/>
        </w:rPr>
        <w:t xml:space="preserve"> and to </w:t>
      </w:r>
      <w:r w:rsidR="00072E1D" w:rsidRPr="00525DB4">
        <w:rPr>
          <w:rFonts w:ascii="Lato" w:hAnsi="Lato"/>
          <w:color w:val="0A1F62" w:themeColor="text2"/>
        </w:rPr>
        <w:t>any</w:t>
      </w:r>
      <w:r w:rsidRPr="00525DB4">
        <w:rPr>
          <w:rFonts w:ascii="Lato" w:hAnsi="Lato"/>
          <w:color w:val="0A1F62" w:themeColor="text2"/>
        </w:rPr>
        <w:t xml:space="preserve"> Trainer</w:t>
      </w:r>
      <w:r w:rsidR="004F36AF" w:rsidRPr="00525DB4">
        <w:rPr>
          <w:rFonts w:ascii="Lato" w:hAnsi="Lato"/>
          <w:color w:val="0A1F62" w:themeColor="text2"/>
        </w:rPr>
        <w:t xml:space="preserve"> in any location</w:t>
      </w:r>
      <w:r w:rsidRPr="00525DB4">
        <w:rPr>
          <w:rFonts w:ascii="Lato" w:hAnsi="Lato"/>
          <w:color w:val="0A1F62" w:themeColor="text2"/>
        </w:rPr>
        <w:t xml:space="preserve">, </w:t>
      </w:r>
      <w:r w:rsidR="00072E1D" w:rsidRPr="00525DB4">
        <w:rPr>
          <w:rFonts w:ascii="Lato" w:hAnsi="Lato"/>
          <w:color w:val="0A1F62" w:themeColor="text2"/>
        </w:rPr>
        <w:t>via any Sharing Platform</w:t>
      </w:r>
      <w:r w:rsidR="00BE252B" w:rsidRPr="00525DB4">
        <w:t xml:space="preserve"> </w:t>
      </w:r>
      <w:r w:rsidR="00BE252B" w:rsidRPr="00525DB4">
        <w:rPr>
          <w:rFonts w:ascii="Lato" w:hAnsi="Lato"/>
          <w:color w:val="0A1F62" w:themeColor="text2"/>
        </w:rPr>
        <w:t>and/or via the i-Coach Learning Platform</w:t>
      </w:r>
      <w:r w:rsidR="00C47770" w:rsidRPr="00525DB4">
        <w:rPr>
          <w:rFonts w:ascii="Lato" w:hAnsi="Lato"/>
          <w:color w:val="0A1F62" w:themeColor="text2"/>
        </w:rPr>
        <w:t>.</w:t>
      </w:r>
    </w:p>
    <w:p w14:paraId="67D86EEE" w14:textId="77777777" w:rsidR="00E03353" w:rsidRDefault="00E03353" w:rsidP="00BE252B">
      <w:pPr>
        <w:pStyle w:val="Level2Number"/>
        <w:numPr>
          <w:ilvl w:val="1"/>
          <w:numId w:val="10"/>
        </w:numPr>
        <w:spacing w:line="276" w:lineRule="auto"/>
        <w:ind w:left="567" w:hanging="567"/>
        <w:rPr>
          <w:rFonts w:ascii="Lato" w:hAnsi="Lato"/>
          <w:color w:val="0A1F62" w:themeColor="text2"/>
        </w:rPr>
      </w:pPr>
      <w:r w:rsidRPr="00525DB4">
        <w:rPr>
          <w:rFonts w:ascii="Lato" w:hAnsi="Lato"/>
          <w:color w:val="0A1F62" w:themeColor="text2"/>
        </w:rPr>
        <w:t>Imparta</w:t>
      </w:r>
      <w:r w:rsidRPr="006C27E9">
        <w:rPr>
          <w:rFonts w:ascii="Lato" w:hAnsi="Lato"/>
          <w:color w:val="0A1F62" w:themeColor="text2"/>
        </w:rPr>
        <w:t xml:space="preserve"> shall ensure that all transfers of Personal Data made pursuant to clause 4.9, are effected in accordance with Data Protection Legislation.</w:t>
      </w:r>
    </w:p>
    <w:p w14:paraId="22127A2C" w14:textId="77777777" w:rsidR="00D430D5" w:rsidRPr="005C10C6" w:rsidRDefault="00D430D5" w:rsidP="00D430D5">
      <w:pPr>
        <w:pStyle w:val="Level2Number"/>
        <w:numPr>
          <w:ilvl w:val="1"/>
          <w:numId w:val="10"/>
        </w:numPr>
        <w:spacing w:line="276" w:lineRule="auto"/>
        <w:ind w:left="567" w:hanging="567"/>
        <w:rPr>
          <w:rFonts w:ascii="Lato" w:hAnsi="Lato"/>
          <w:color w:val="0A1F62" w:themeColor="text2"/>
        </w:rPr>
      </w:pPr>
      <w:r w:rsidRPr="001C7DEB">
        <w:rPr>
          <w:rFonts w:ascii="Lato" w:hAnsi="Lato"/>
          <w:color w:val="0A1F62" w:themeColor="text2"/>
        </w:rPr>
        <w:t>The provisions of this Agreement shall constitute the Client</w:t>
      </w:r>
      <w:r w:rsidRPr="001C7DEB">
        <w:rPr>
          <w:rFonts w:ascii="Lato" w:hAnsi="Lato"/>
          <w:color w:val="0A1F62" w:themeColor="text2"/>
          <w:lang w:val="en-US"/>
        </w:rPr>
        <w:t>’</w:t>
      </w:r>
      <w:r w:rsidRPr="001C7DEB">
        <w:rPr>
          <w:rFonts w:ascii="Lato" w:hAnsi="Lato"/>
          <w:color w:val="0A1F62" w:themeColor="text2"/>
        </w:rPr>
        <w:t>s instructions with respect to transfers of Personal data for the purposes of this</w:t>
      </w:r>
      <w:r>
        <w:rPr>
          <w:rFonts w:ascii="Lato" w:hAnsi="Lato"/>
          <w:color w:val="0A1F62" w:themeColor="text2"/>
        </w:rPr>
        <w:t xml:space="preserve"> Agreement</w:t>
      </w:r>
      <w:r w:rsidRPr="005C10C6">
        <w:rPr>
          <w:rFonts w:ascii="Lato" w:hAnsi="Lato"/>
          <w:color w:val="0A1F62" w:themeColor="text2"/>
        </w:rPr>
        <w:t>.</w:t>
      </w:r>
    </w:p>
    <w:p w14:paraId="690015BB" w14:textId="0F48685D" w:rsidR="00C47770" w:rsidRPr="005C10C6" w:rsidRDefault="00C47770" w:rsidP="00BE252B">
      <w:pPr>
        <w:pStyle w:val="Level2Number"/>
        <w:numPr>
          <w:ilvl w:val="1"/>
          <w:numId w:val="10"/>
        </w:numPr>
        <w:spacing w:line="276" w:lineRule="auto"/>
        <w:ind w:left="567" w:hanging="567"/>
        <w:rPr>
          <w:rFonts w:ascii="Lato" w:hAnsi="Lato"/>
          <w:color w:val="0A1F62" w:themeColor="text2"/>
        </w:rPr>
      </w:pPr>
      <w:r w:rsidRPr="005C10C6">
        <w:rPr>
          <w:rFonts w:ascii="Lato" w:hAnsi="Lato"/>
          <w:color w:val="0A1F62" w:themeColor="text2"/>
        </w:rPr>
        <w:t>The parties acknowledge and agree that:</w:t>
      </w:r>
    </w:p>
    <w:p w14:paraId="11857FD3" w14:textId="6FFCBA15" w:rsidR="009360A0" w:rsidRPr="005C10C6" w:rsidRDefault="009360A0" w:rsidP="0055779E">
      <w:pPr>
        <w:pStyle w:val="Level3Number"/>
        <w:numPr>
          <w:ilvl w:val="2"/>
          <w:numId w:val="10"/>
        </w:numPr>
        <w:tabs>
          <w:tab w:val="clear" w:pos="2517"/>
        </w:tabs>
        <w:spacing w:line="276" w:lineRule="auto"/>
        <w:ind w:left="1276" w:hanging="709"/>
        <w:rPr>
          <w:rFonts w:ascii="Lato" w:hAnsi="Lato"/>
          <w:color w:val="0A1F62" w:themeColor="text2"/>
        </w:rPr>
      </w:pPr>
      <w:r w:rsidRPr="005C10C6">
        <w:rPr>
          <w:rFonts w:ascii="Lato" w:hAnsi="Lato"/>
          <w:color w:val="0A1F62" w:themeColor="text2"/>
        </w:rPr>
        <w:t xml:space="preserve">in the event that the parties wish to rely on the </w:t>
      </w:r>
      <w:r w:rsidR="00542781" w:rsidRPr="005C10C6">
        <w:rPr>
          <w:rFonts w:ascii="Lato" w:hAnsi="Lato"/>
          <w:color w:val="0A1F62" w:themeColor="text2"/>
        </w:rPr>
        <w:t>DP</w:t>
      </w:r>
      <w:r w:rsidRPr="005C10C6">
        <w:rPr>
          <w:rFonts w:ascii="Lato" w:hAnsi="Lato"/>
          <w:color w:val="0A1F62" w:themeColor="text2"/>
        </w:rPr>
        <w:t xml:space="preserve">F to legitimise the transfer of Personal Data from Imparta in the UK to the </w:t>
      </w:r>
      <w:r w:rsidR="00C258B2">
        <w:rPr>
          <w:rFonts w:ascii="Lato" w:hAnsi="Lato"/>
          <w:color w:val="0A1F62" w:themeColor="text2"/>
        </w:rPr>
        <w:t>Client</w:t>
      </w:r>
      <w:r w:rsidRPr="005C10C6">
        <w:rPr>
          <w:rFonts w:ascii="Lato" w:hAnsi="Lato"/>
          <w:color w:val="0A1F62" w:themeColor="text2"/>
        </w:rPr>
        <w:t xml:space="preserve"> in the US, the </w:t>
      </w:r>
      <w:r w:rsidR="00C258B2">
        <w:rPr>
          <w:rFonts w:ascii="Lato" w:hAnsi="Lato"/>
          <w:color w:val="0A1F62" w:themeColor="text2"/>
        </w:rPr>
        <w:t>Client</w:t>
      </w:r>
      <w:r w:rsidRPr="005C10C6">
        <w:rPr>
          <w:rFonts w:ascii="Lato" w:hAnsi="Lato"/>
          <w:color w:val="0A1F62" w:themeColor="text2"/>
        </w:rPr>
        <w:t xml:space="preserve"> warrants to Imparta that: </w:t>
      </w:r>
    </w:p>
    <w:p w14:paraId="28DA602E" w14:textId="3082DB2E" w:rsidR="009360A0" w:rsidRPr="005C10C6" w:rsidRDefault="009360A0" w:rsidP="0023328F">
      <w:pPr>
        <w:pStyle w:val="Level2Number"/>
        <w:numPr>
          <w:ilvl w:val="3"/>
          <w:numId w:val="10"/>
        </w:numPr>
        <w:spacing w:line="276" w:lineRule="auto"/>
        <w:rPr>
          <w:rFonts w:ascii="Lato" w:hAnsi="Lato"/>
          <w:color w:val="0A1F62" w:themeColor="text2"/>
        </w:rPr>
      </w:pPr>
      <w:r w:rsidRPr="005C10C6">
        <w:rPr>
          <w:rFonts w:ascii="Lato" w:hAnsi="Lato"/>
          <w:color w:val="0A1F62" w:themeColor="text2"/>
        </w:rPr>
        <w:lastRenderedPageBreak/>
        <w:t xml:space="preserve">it </w:t>
      </w:r>
      <w:r w:rsidR="00542781" w:rsidRPr="005C10C6">
        <w:rPr>
          <w:rFonts w:ascii="Lato" w:hAnsi="Lato"/>
          <w:color w:val="0A1F62" w:themeColor="text2"/>
        </w:rPr>
        <w:t xml:space="preserve">shall, </w:t>
      </w:r>
      <w:r w:rsidRPr="005C10C6">
        <w:rPr>
          <w:rFonts w:ascii="Lato" w:hAnsi="Lato"/>
          <w:color w:val="0A1F62" w:themeColor="text2"/>
        </w:rPr>
        <w:t>during the term of this Agreement, have an active status on the DPF list;</w:t>
      </w:r>
    </w:p>
    <w:p w14:paraId="0DFE475C" w14:textId="1AB90133" w:rsidR="009360A0" w:rsidRPr="005C10C6" w:rsidRDefault="009360A0" w:rsidP="00D40075">
      <w:pPr>
        <w:pStyle w:val="Level2Number"/>
        <w:numPr>
          <w:ilvl w:val="3"/>
          <w:numId w:val="10"/>
        </w:numPr>
        <w:spacing w:line="276" w:lineRule="auto"/>
        <w:rPr>
          <w:rFonts w:ascii="Lato" w:hAnsi="Lato"/>
          <w:color w:val="0A1F62" w:themeColor="text2"/>
        </w:rPr>
      </w:pPr>
      <w:r w:rsidRPr="005C10C6">
        <w:rPr>
          <w:rFonts w:ascii="Lato" w:hAnsi="Lato"/>
          <w:color w:val="0A1F62" w:themeColor="text2"/>
        </w:rPr>
        <w:t xml:space="preserve">the types of Personal Data are covered by the </w:t>
      </w:r>
      <w:r w:rsidR="00C258B2">
        <w:rPr>
          <w:rFonts w:ascii="Lato" w:hAnsi="Lato"/>
          <w:color w:val="0A1F62" w:themeColor="text2"/>
        </w:rPr>
        <w:t>Client</w:t>
      </w:r>
      <w:r w:rsidRPr="005C10C6">
        <w:rPr>
          <w:rFonts w:ascii="Lato" w:hAnsi="Lato"/>
          <w:color w:val="0A1F62" w:themeColor="text2"/>
        </w:rPr>
        <w:t>’s DPF commitments;</w:t>
      </w:r>
      <w:r w:rsidR="00542781" w:rsidRPr="005C10C6">
        <w:rPr>
          <w:rFonts w:ascii="Lato" w:hAnsi="Lato"/>
          <w:color w:val="0A1F62" w:themeColor="text2"/>
        </w:rPr>
        <w:t xml:space="preserve"> and</w:t>
      </w:r>
    </w:p>
    <w:p w14:paraId="13BA0599" w14:textId="403936E1" w:rsidR="009360A0" w:rsidRPr="005C10C6" w:rsidRDefault="009360A0" w:rsidP="00D40075">
      <w:pPr>
        <w:pStyle w:val="Level2Number"/>
        <w:numPr>
          <w:ilvl w:val="3"/>
          <w:numId w:val="10"/>
        </w:numPr>
        <w:spacing w:line="276" w:lineRule="auto"/>
        <w:rPr>
          <w:rFonts w:ascii="Lato" w:hAnsi="Lato"/>
          <w:color w:val="0A1F62" w:themeColor="text2"/>
        </w:rPr>
      </w:pPr>
      <w:r w:rsidRPr="005C10C6">
        <w:rPr>
          <w:rFonts w:ascii="Lato" w:hAnsi="Lato"/>
          <w:color w:val="0A1F62" w:themeColor="text2"/>
        </w:rPr>
        <w:t>it complies in all respe</w:t>
      </w:r>
      <w:r w:rsidR="00542781" w:rsidRPr="005C10C6">
        <w:rPr>
          <w:rFonts w:ascii="Lato" w:hAnsi="Lato"/>
          <w:color w:val="0A1F62" w:themeColor="text2"/>
        </w:rPr>
        <w:t>cts and at all times with the DP</w:t>
      </w:r>
      <w:r w:rsidRPr="005C10C6">
        <w:rPr>
          <w:rFonts w:ascii="Lato" w:hAnsi="Lato"/>
          <w:color w:val="0A1F62" w:themeColor="text2"/>
        </w:rPr>
        <w:t>F</w:t>
      </w:r>
      <w:r w:rsidR="00542781" w:rsidRPr="005C10C6">
        <w:rPr>
          <w:rFonts w:ascii="Lato" w:hAnsi="Lato"/>
          <w:color w:val="0A1F62" w:themeColor="text2"/>
        </w:rPr>
        <w:t>;</w:t>
      </w:r>
    </w:p>
    <w:p w14:paraId="11211A14" w14:textId="48D2BE44" w:rsidR="00C47770" w:rsidRDefault="00C47770" w:rsidP="0055779E">
      <w:pPr>
        <w:pStyle w:val="Level3Number"/>
        <w:numPr>
          <w:ilvl w:val="2"/>
          <w:numId w:val="10"/>
        </w:numPr>
        <w:tabs>
          <w:tab w:val="clear" w:pos="2517"/>
        </w:tabs>
        <w:spacing w:line="276" w:lineRule="auto"/>
        <w:ind w:left="1276" w:hanging="709"/>
        <w:rPr>
          <w:rFonts w:ascii="Lato" w:hAnsi="Lato"/>
          <w:color w:val="0A1F62" w:themeColor="text2"/>
        </w:rPr>
      </w:pPr>
      <w:r w:rsidRPr="005C10C6">
        <w:rPr>
          <w:rFonts w:ascii="Lato" w:hAnsi="Lato"/>
          <w:color w:val="0A1F62" w:themeColor="text2"/>
        </w:rPr>
        <w:t>t</w:t>
      </w:r>
      <w:r w:rsidR="00BE252B" w:rsidRPr="005C10C6">
        <w:rPr>
          <w:rFonts w:ascii="Lato" w:hAnsi="Lato"/>
          <w:color w:val="0A1F62" w:themeColor="text2"/>
        </w:rPr>
        <w:t xml:space="preserve">o the extent that any transfer of Personal Data </w:t>
      </w:r>
      <w:r w:rsidRPr="005C10C6">
        <w:rPr>
          <w:rFonts w:ascii="Lato" w:hAnsi="Lato"/>
          <w:color w:val="0A1F62" w:themeColor="text2"/>
        </w:rPr>
        <w:t xml:space="preserve">from </w:t>
      </w:r>
      <w:r w:rsidR="00C1374A" w:rsidRPr="005C10C6">
        <w:rPr>
          <w:rFonts w:ascii="Lato" w:hAnsi="Lato"/>
          <w:color w:val="0A1F62" w:themeColor="text2"/>
        </w:rPr>
        <w:t xml:space="preserve">Imparta to </w:t>
      </w:r>
      <w:r w:rsidRPr="005C10C6">
        <w:rPr>
          <w:rFonts w:ascii="Lato" w:hAnsi="Lato"/>
          <w:color w:val="0A1F62" w:themeColor="text2"/>
        </w:rPr>
        <w:t xml:space="preserve">the </w:t>
      </w:r>
      <w:r w:rsidR="00C258B2">
        <w:rPr>
          <w:rFonts w:ascii="Lato" w:hAnsi="Lato"/>
          <w:color w:val="0A1F62" w:themeColor="text2"/>
        </w:rPr>
        <w:t>Client</w:t>
      </w:r>
      <w:r w:rsidRPr="005C10C6">
        <w:rPr>
          <w:rFonts w:ascii="Lato" w:hAnsi="Lato"/>
          <w:color w:val="0A1F62" w:themeColor="text2"/>
        </w:rPr>
        <w:t xml:space="preserve"> is considered a Restricted Transfer, the terms set out in Annex C Restricted Transfer</w:t>
      </w:r>
      <w:r>
        <w:rPr>
          <w:rFonts w:ascii="Lato" w:hAnsi="Lato"/>
          <w:color w:val="0A1F62" w:themeColor="text2"/>
        </w:rPr>
        <w:t xml:space="preserve"> Addendum shall apply; and</w:t>
      </w:r>
    </w:p>
    <w:p w14:paraId="627334E5" w14:textId="66B6BE67" w:rsidR="00C34775" w:rsidRDefault="00C47770" w:rsidP="0055779E">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Personal Data may be transferred by Imparta to Third Party Processors and in the event of any such transfer being considered a Restricted Transfer, Imparta shall enter into a transfer mechanism</w:t>
      </w:r>
      <w:r w:rsidR="00C1374A">
        <w:rPr>
          <w:rFonts w:ascii="Lato" w:hAnsi="Lato"/>
          <w:color w:val="0A1F62" w:themeColor="text2"/>
        </w:rPr>
        <w:t xml:space="preserve"> with such Third Party Processors</w:t>
      </w:r>
      <w:r>
        <w:rPr>
          <w:rFonts w:ascii="Lato" w:hAnsi="Lato"/>
          <w:color w:val="0A1F62" w:themeColor="text2"/>
        </w:rPr>
        <w:t xml:space="preserve"> to ensure that the Restricted </w:t>
      </w:r>
      <w:r w:rsidR="00175260">
        <w:rPr>
          <w:rFonts w:ascii="Lato" w:hAnsi="Lato"/>
          <w:color w:val="0A1F62" w:themeColor="text2"/>
        </w:rPr>
        <w:t xml:space="preserve">Transfer </w:t>
      </w:r>
      <w:r>
        <w:rPr>
          <w:rFonts w:ascii="Lato" w:hAnsi="Lato"/>
          <w:color w:val="0A1F62" w:themeColor="text2"/>
        </w:rPr>
        <w:t xml:space="preserve">meets the </w:t>
      </w:r>
      <w:r w:rsidR="00A533D1">
        <w:rPr>
          <w:rFonts w:ascii="Lato" w:hAnsi="Lato"/>
          <w:color w:val="0A1F62" w:themeColor="text2"/>
        </w:rPr>
        <w:t>international transfer requirements applicable under Data Protection Legislation.</w:t>
      </w:r>
    </w:p>
    <w:p w14:paraId="52FAFE14" w14:textId="15C389FF" w:rsidR="00793FB5" w:rsidRDefault="00C34775" w:rsidP="0023328F">
      <w:pPr>
        <w:pStyle w:val="Level2Number"/>
        <w:numPr>
          <w:ilvl w:val="1"/>
          <w:numId w:val="10"/>
        </w:numPr>
        <w:spacing w:line="276" w:lineRule="auto"/>
        <w:ind w:left="567" w:hanging="567"/>
        <w:rPr>
          <w:rFonts w:ascii="Lato" w:hAnsi="Lato"/>
          <w:color w:val="0A1F62" w:themeColor="text2"/>
          <w:lang w:val="en-US"/>
        </w:rPr>
      </w:pPr>
      <w:r w:rsidRPr="00C34775">
        <w:rPr>
          <w:rFonts w:ascii="Lato" w:hAnsi="Lato"/>
          <w:color w:val="0A1F62" w:themeColor="text2"/>
          <w:lang w:val="en-US"/>
        </w:rPr>
        <w:t xml:space="preserve">Imparta </w:t>
      </w:r>
      <w:r>
        <w:rPr>
          <w:rFonts w:ascii="Lato" w:hAnsi="Lato"/>
          <w:color w:val="0A1F62" w:themeColor="text2"/>
          <w:lang w:val="en-US"/>
        </w:rPr>
        <w:t xml:space="preserve">Inc. </w:t>
      </w:r>
      <w:r w:rsidRPr="00C34775">
        <w:rPr>
          <w:rFonts w:ascii="Lato" w:hAnsi="Lato"/>
          <w:color w:val="0A1F62" w:themeColor="text2"/>
          <w:lang w:val="en-US"/>
        </w:rPr>
        <w:t xml:space="preserve">is registered under the DPF to receive personal data from Imparta UK and further details about this can be found by typing Imparta in as a search term into this link: </w:t>
      </w:r>
      <w:hyperlink r:id="rId10" w:history="1">
        <w:r w:rsidRPr="00C34775">
          <w:rPr>
            <w:rStyle w:val="Hyperlink"/>
            <w:rFonts w:ascii="Lato" w:hAnsi="Lato"/>
            <w:lang w:val="en-US"/>
          </w:rPr>
          <w:t>https://www.dataprivacyframework.gov/list</w:t>
        </w:r>
      </w:hyperlink>
      <w:r w:rsidR="00793FB5">
        <w:rPr>
          <w:rFonts w:ascii="Lato" w:hAnsi="Lato"/>
          <w:color w:val="0A1F62" w:themeColor="text2"/>
          <w:lang w:val="en-US"/>
        </w:rPr>
        <w:t xml:space="preserve">. </w:t>
      </w:r>
    </w:p>
    <w:p w14:paraId="221D2031" w14:textId="6983CFD4" w:rsidR="006659C2" w:rsidRDefault="009B0FAD" w:rsidP="0023328F">
      <w:pPr>
        <w:pStyle w:val="Level2Number"/>
        <w:numPr>
          <w:ilvl w:val="1"/>
          <w:numId w:val="10"/>
        </w:numPr>
        <w:spacing w:line="276" w:lineRule="auto"/>
        <w:ind w:left="567" w:hanging="567"/>
        <w:rPr>
          <w:rFonts w:ascii="Lato" w:hAnsi="Lato"/>
          <w:color w:val="0A1F62" w:themeColor="text2"/>
        </w:rPr>
      </w:pPr>
      <w:r w:rsidRPr="006659C2">
        <w:rPr>
          <w:rFonts w:ascii="Lato" w:hAnsi="Lato"/>
          <w:color w:val="0A1F62" w:themeColor="text2"/>
        </w:rPr>
        <w:t>Unless expressly prohibited in writing by the C</w:t>
      </w:r>
      <w:r>
        <w:rPr>
          <w:rFonts w:ascii="Lato" w:hAnsi="Lato"/>
          <w:color w:val="0A1F62" w:themeColor="text2"/>
        </w:rPr>
        <w:t>lient</w:t>
      </w:r>
      <w:r w:rsidRPr="006659C2">
        <w:rPr>
          <w:rFonts w:ascii="Lato" w:hAnsi="Lato"/>
          <w:color w:val="0A1F62" w:themeColor="text2"/>
        </w:rPr>
        <w:t xml:space="preserve">, </w:t>
      </w:r>
      <w:r w:rsidR="006659C2">
        <w:rPr>
          <w:rFonts w:ascii="Lato" w:hAnsi="Lato"/>
          <w:color w:val="0A1F62" w:themeColor="text2"/>
        </w:rPr>
        <w:t xml:space="preserve">Imparta </w:t>
      </w:r>
      <w:r w:rsidR="006659C2" w:rsidRPr="006659C2">
        <w:rPr>
          <w:rFonts w:ascii="Lato" w:hAnsi="Lato"/>
          <w:color w:val="0A1F62" w:themeColor="text2"/>
        </w:rPr>
        <w:t xml:space="preserve">may use Artificial Intelligence (AI) or Machine Learning (ML) technologies in connection with the </w:t>
      </w:r>
      <w:r w:rsidR="00793FB5">
        <w:rPr>
          <w:rFonts w:ascii="Lato" w:hAnsi="Lato"/>
          <w:color w:val="0A1F62" w:themeColor="text2"/>
        </w:rPr>
        <w:t>S</w:t>
      </w:r>
      <w:r w:rsidR="006659C2" w:rsidRPr="006659C2">
        <w:rPr>
          <w:rFonts w:ascii="Lato" w:hAnsi="Lato"/>
          <w:color w:val="0A1F62" w:themeColor="text2"/>
        </w:rPr>
        <w:t xml:space="preserve">ervices, provided such use is consistent with applicable </w:t>
      </w:r>
      <w:r w:rsidR="00793FB5">
        <w:rPr>
          <w:rFonts w:ascii="Lato" w:hAnsi="Lato"/>
          <w:color w:val="0A1F62" w:themeColor="text2"/>
        </w:rPr>
        <w:t>Data Protection Legislation</w:t>
      </w:r>
      <w:r w:rsidR="006659C2" w:rsidRPr="006659C2">
        <w:rPr>
          <w:rFonts w:ascii="Lato" w:hAnsi="Lato"/>
          <w:color w:val="0A1F62" w:themeColor="text2"/>
        </w:rPr>
        <w:t xml:space="preserve">. </w:t>
      </w:r>
      <w:r w:rsidR="006659C2">
        <w:rPr>
          <w:rFonts w:ascii="Lato" w:hAnsi="Lato"/>
          <w:color w:val="0A1F62" w:themeColor="text2"/>
        </w:rPr>
        <w:t xml:space="preserve">Imparta </w:t>
      </w:r>
      <w:r w:rsidR="006659C2" w:rsidRPr="006659C2">
        <w:rPr>
          <w:rFonts w:ascii="Lato" w:hAnsi="Lato"/>
          <w:color w:val="0A1F62" w:themeColor="text2"/>
        </w:rPr>
        <w:t>is not required to disclose the use, design, logic, or specific models unless expressly required by applicable law.</w:t>
      </w:r>
      <w:r w:rsidR="00E50537">
        <w:rPr>
          <w:rFonts w:ascii="Lato" w:hAnsi="Lato"/>
          <w:color w:val="0A1F62" w:themeColor="text2"/>
        </w:rPr>
        <w:t xml:space="preserve"> </w:t>
      </w:r>
    </w:p>
    <w:p w14:paraId="1273EB3D" w14:textId="4AA7003B" w:rsidR="006659C2" w:rsidRPr="00793FB5" w:rsidRDefault="006659C2" w:rsidP="0023328F">
      <w:pPr>
        <w:pStyle w:val="Level2Number"/>
        <w:numPr>
          <w:ilvl w:val="1"/>
          <w:numId w:val="10"/>
        </w:numPr>
        <w:spacing w:line="276" w:lineRule="auto"/>
        <w:ind w:left="567" w:hanging="567"/>
        <w:rPr>
          <w:rFonts w:ascii="Lato" w:hAnsi="Lato"/>
          <w:color w:val="0A1F62" w:themeColor="text2"/>
          <w:lang w:val="en-US"/>
        </w:rPr>
      </w:pPr>
      <w:bookmarkStart w:id="23" w:name="_Hlk204586679"/>
      <w:r w:rsidRPr="006659C2">
        <w:rPr>
          <w:rFonts w:ascii="Lato" w:hAnsi="Lato"/>
          <w:color w:val="0A1F62" w:themeColor="text2"/>
        </w:rPr>
        <w:t>Unless expressly prohibited in writing by the C</w:t>
      </w:r>
      <w:r>
        <w:rPr>
          <w:rFonts w:ascii="Lato" w:hAnsi="Lato"/>
          <w:color w:val="0A1F62" w:themeColor="text2"/>
        </w:rPr>
        <w:t>lient</w:t>
      </w:r>
      <w:r w:rsidRPr="006659C2">
        <w:rPr>
          <w:rFonts w:ascii="Lato" w:hAnsi="Lato"/>
          <w:color w:val="0A1F62" w:themeColor="text2"/>
        </w:rPr>
        <w:t xml:space="preserve">, </w:t>
      </w:r>
      <w:bookmarkEnd w:id="23"/>
      <w:r>
        <w:rPr>
          <w:rFonts w:ascii="Lato" w:hAnsi="Lato"/>
          <w:color w:val="0A1F62" w:themeColor="text2"/>
        </w:rPr>
        <w:t xml:space="preserve">Imparta </w:t>
      </w:r>
      <w:r w:rsidRPr="006659C2">
        <w:rPr>
          <w:rFonts w:ascii="Lato" w:hAnsi="Lato"/>
          <w:color w:val="0A1F62" w:themeColor="text2"/>
        </w:rPr>
        <w:t xml:space="preserve">may use Personal Data in de-identified, pseudonymised, aggregated, or anonymised form to train, fine-tune, or improve its AI </w:t>
      </w:r>
      <w:r w:rsidR="00793FB5">
        <w:rPr>
          <w:rFonts w:ascii="Lato" w:hAnsi="Lato"/>
          <w:color w:val="0A1F62" w:themeColor="text2"/>
        </w:rPr>
        <w:t>Services</w:t>
      </w:r>
      <w:r w:rsidRPr="006659C2">
        <w:rPr>
          <w:rFonts w:ascii="Lato" w:hAnsi="Lato"/>
          <w:color w:val="0A1F62" w:themeColor="text2"/>
        </w:rPr>
        <w:t>, including for commercial reuse. The C</w:t>
      </w:r>
      <w:r>
        <w:rPr>
          <w:rFonts w:ascii="Lato" w:hAnsi="Lato"/>
          <w:color w:val="0A1F62" w:themeColor="text2"/>
        </w:rPr>
        <w:t xml:space="preserve">lient </w:t>
      </w:r>
      <w:r w:rsidRPr="006659C2">
        <w:rPr>
          <w:rFonts w:ascii="Lato" w:hAnsi="Lato"/>
          <w:color w:val="0A1F62" w:themeColor="text2"/>
        </w:rPr>
        <w:t>acknowledges that such use may not be reversible or removable from models once integrated.</w:t>
      </w:r>
    </w:p>
    <w:p w14:paraId="4C97A43A" w14:textId="5AEB8A8B" w:rsidR="006659C2" w:rsidRPr="00793FB5" w:rsidRDefault="006659C2" w:rsidP="0023328F">
      <w:pPr>
        <w:pStyle w:val="Level2Number"/>
        <w:numPr>
          <w:ilvl w:val="1"/>
          <w:numId w:val="10"/>
        </w:numPr>
        <w:spacing w:line="276" w:lineRule="auto"/>
        <w:ind w:left="567" w:hanging="567"/>
        <w:rPr>
          <w:rFonts w:ascii="Lato" w:hAnsi="Lato"/>
          <w:color w:val="0A1F62" w:themeColor="text2"/>
          <w:lang w:val="en-US"/>
        </w:rPr>
      </w:pPr>
      <w:r>
        <w:rPr>
          <w:rFonts w:ascii="Lato" w:hAnsi="Lato"/>
          <w:color w:val="0A1F62" w:themeColor="text2"/>
        </w:rPr>
        <w:t xml:space="preserve">Imparta </w:t>
      </w:r>
      <w:r w:rsidRPr="006659C2">
        <w:rPr>
          <w:rFonts w:ascii="Lato" w:hAnsi="Lato"/>
          <w:color w:val="0A1F62" w:themeColor="text2"/>
        </w:rPr>
        <w:t>shall not be obligated to disclose proprietary information, including model architecture, weights, training data sources, or inferencing logic. Any assistance in fulfilling transparency obligations shall be subject to mutual agreement and may incur additional fees.</w:t>
      </w:r>
    </w:p>
    <w:p w14:paraId="2B07A695" w14:textId="3BDABC62" w:rsidR="006659C2" w:rsidRPr="00793FB5" w:rsidRDefault="006659C2" w:rsidP="0023328F">
      <w:pPr>
        <w:pStyle w:val="Level2Number"/>
        <w:numPr>
          <w:ilvl w:val="1"/>
          <w:numId w:val="10"/>
        </w:numPr>
        <w:spacing w:line="276" w:lineRule="auto"/>
        <w:ind w:left="567" w:hanging="567"/>
        <w:rPr>
          <w:rFonts w:ascii="Lato" w:hAnsi="Lato"/>
          <w:color w:val="0A1F62" w:themeColor="text2"/>
          <w:lang w:val="en-US"/>
        </w:rPr>
      </w:pPr>
      <w:r>
        <w:rPr>
          <w:rFonts w:ascii="Lato" w:hAnsi="Lato"/>
          <w:color w:val="0A1F62" w:themeColor="text2"/>
        </w:rPr>
        <w:t xml:space="preserve">Imparta </w:t>
      </w:r>
      <w:r w:rsidRPr="006659C2">
        <w:rPr>
          <w:rFonts w:ascii="Lato" w:hAnsi="Lato"/>
          <w:color w:val="0A1F62" w:themeColor="text2"/>
        </w:rPr>
        <w:t xml:space="preserve">may engage third-party AI services or tools as part of its provision of </w:t>
      </w:r>
      <w:r w:rsidR="00793FB5">
        <w:rPr>
          <w:rFonts w:ascii="Lato" w:hAnsi="Lato"/>
          <w:color w:val="0A1F62" w:themeColor="text2"/>
        </w:rPr>
        <w:t>S</w:t>
      </w:r>
      <w:r w:rsidRPr="006659C2">
        <w:rPr>
          <w:rFonts w:ascii="Lato" w:hAnsi="Lato"/>
          <w:color w:val="0A1F62" w:themeColor="text2"/>
        </w:rPr>
        <w:t xml:space="preserve">ervices. </w:t>
      </w:r>
      <w:r>
        <w:rPr>
          <w:rFonts w:ascii="Lato" w:hAnsi="Lato"/>
          <w:color w:val="0A1F62" w:themeColor="text2"/>
        </w:rPr>
        <w:t xml:space="preserve">Imparta </w:t>
      </w:r>
      <w:r w:rsidRPr="006659C2">
        <w:rPr>
          <w:rFonts w:ascii="Lato" w:hAnsi="Lato"/>
          <w:color w:val="0A1F62" w:themeColor="text2"/>
        </w:rPr>
        <w:t>shall not be liable for the actions of such third parties beyond ensuring that appropriate contractual protections are in place, to the extent reasonable and industry-standard.</w:t>
      </w:r>
    </w:p>
    <w:p w14:paraId="3B28BCF7" w14:textId="704ED686" w:rsidR="006659C2" w:rsidRPr="00F224E9" w:rsidRDefault="006659C2" w:rsidP="0023328F">
      <w:pPr>
        <w:pStyle w:val="Level2Number"/>
        <w:numPr>
          <w:ilvl w:val="1"/>
          <w:numId w:val="10"/>
        </w:numPr>
        <w:spacing w:line="276" w:lineRule="auto"/>
        <w:ind w:left="567" w:hanging="567"/>
        <w:rPr>
          <w:rFonts w:ascii="Lato" w:hAnsi="Lato"/>
          <w:color w:val="0A1F62" w:themeColor="text2"/>
          <w:lang w:val="en-US"/>
        </w:rPr>
      </w:pPr>
      <w:r w:rsidRPr="00F224E9">
        <w:rPr>
          <w:rFonts w:ascii="Lato" w:hAnsi="Lato"/>
          <w:color w:val="0A1F62" w:themeColor="text2"/>
        </w:rPr>
        <w:t xml:space="preserve">The Client shall not have any audit rights with respect to AI </w:t>
      </w:r>
      <w:r w:rsidR="00793FB5" w:rsidRPr="00F224E9">
        <w:rPr>
          <w:rFonts w:ascii="Lato" w:hAnsi="Lato"/>
          <w:color w:val="0A1F62" w:themeColor="text2"/>
        </w:rPr>
        <w:t>Services</w:t>
      </w:r>
      <w:r w:rsidRPr="00F224E9">
        <w:rPr>
          <w:rFonts w:ascii="Lato" w:hAnsi="Lato"/>
          <w:color w:val="0A1F62" w:themeColor="text2"/>
        </w:rPr>
        <w:t>, model training, or proprietary processing methods unless explicitly required by applicable law. Any such audit shall be strictly limited in scope, subject to Imparta’s confidentiality restrictions, and scheduled at Imparta’s discretion.</w:t>
      </w:r>
    </w:p>
    <w:p w14:paraId="333FD95D" w14:textId="15AAD0BD" w:rsidR="00176A72" w:rsidRPr="000E6FF6" w:rsidRDefault="00176A72" w:rsidP="00175260">
      <w:pPr>
        <w:pStyle w:val="Heading3"/>
        <w:numPr>
          <w:ilvl w:val="0"/>
          <w:numId w:val="10"/>
        </w:numPr>
        <w:tabs>
          <w:tab w:val="clear" w:pos="720"/>
          <w:tab w:val="num" w:pos="426"/>
        </w:tabs>
      </w:pPr>
      <w:bookmarkStart w:id="24" w:name="_Toc456786914"/>
      <w:bookmarkStart w:id="25" w:name="_Toc165457337"/>
      <w:bookmarkStart w:id="26" w:name="_Toc165457398"/>
      <w:r w:rsidRPr="000E6FF6">
        <w:t>Imparta’s Obligations</w:t>
      </w:r>
      <w:bookmarkEnd w:id="24"/>
      <w:bookmarkEnd w:id="25"/>
      <w:bookmarkEnd w:id="26"/>
    </w:p>
    <w:p w14:paraId="3382879F" w14:textId="674F9112" w:rsidR="00176A72" w:rsidRPr="00F76846" w:rsidRDefault="00176A72" w:rsidP="001550B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Imparta will ensure that its trainers, employees, servants, agents</w:t>
      </w:r>
      <w:r w:rsidR="00E60D95">
        <w:rPr>
          <w:rFonts w:ascii="Lato" w:hAnsi="Lato"/>
          <w:color w:val="0A1F62" w:themeColor="text2"/>
        </w:rPr>
        <w:t>, and subcontractors obey all reasonable instructions and directions issued by the Client whenever they are on Client premises</w:t>
      </w:r>
      <w:r w:rsidRPr="00F76846">
        <w:rPr>
          <w:rFonts w:ascii="Lato" w:hAnsi="Lato"/>
          <w:color w:val="0A1F62" w:themeColor="text2"/>
        </w:rPr>
        <w:t>.</w:t>
      </w:r>
    </w:p>
    <w:p w14:paraId="3199B980" w14:textId="75222891" w:rsidR="00176A72" w:rsidRPr="00F76846" w:rsidRDefault="00176A72" w:rsidP="001550B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Imparta warrants to the </w:t>
      </w:r>
      <w:r w:rsidR="00C258B2">
        <w:rPr>
          <w:rFonts w:ascii="Lato" w:hAnsi="Lato"/>
          <w:color w:val="0A1F62" w:themeColor="text2"/>
        </w:rPr>
        <w:t>Client</w:t>
      </w:r>
      <w:r w:rsidRPr="00F76846">
        <w:rPr>
          <w:rFonts w:ascii="Lato" w:hAnsi="Lato"/>
          <w:color w:val="0A1F62" w:themeColor="text2"/>
        </w:rPr>
        <w:t xml:space="preserve"> that:</w:t>
      </w:r>
    </w:p>
    <w:p w14:paraId="716E3C10"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the Services will be performed substantially in accordance with the SOW and with reasonable skill and care;</w:t>
      </w:r>
    </w:p>
    <w:p w14:paraId="2D03267A" w14:textId="33EE0064"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without limitation to clause 5.2.1, all </w:t>
      </w:r>
      <w:r w:rsidR="00616499">
        <w:rPr>
          <w:rFonts w:ascii="Lato" w:hAnsi="Lato"/>
          <w:color w:val="0A1F62" w:themeColor="text2"/>
        </w:rPr>
        <w:t>W</w:t>
      </w:r>
      <w:r w:rsidRPr="00F76846">
        <w:rPr>
          <w:rFonts w:ascii="Lato" w:hAnsi="Lato"/>
          <w:color w:val="0A1F62" w:themeColor="text2"/>
        </w:rPr>
        <w:t>orkshops will be delivered in a professional manner and in accordance with industry standards;</w:t>
      </w:r>
    </w:p>
    <w:p w14:paraId="6CE7E91D" w14:textId="6FC24F8E"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lastRenderedPageBreak/>
        <w:t xml:space="preserve">it has the authority to deliver all </w:t>
      </w:r>
      <w:r w:rsidR="00616499">
        <w:rPr>
          <w:rFonts w:ascii="Lato" w:hAnsi="Lato"/>
          <w:color w:val="0A1F62" w:themeColor="text2"/>
        </w:rPr>
        <w:t>Deliverables, W</w:t>
      </w:r>
      <w:r w:rsidRPr="00F76846">
        <w:rPr>
          <w:rFonts w:ascii="Lato" w:hAnsi="Lato"/>
          <w:color w:val="0A1F62" w:themeColor="text2"/>
        </w:rPr>
        <w:t xml:space="preserve">orkshops and </w:t>
      </w:r>
      <w:r w:rsidR="00616499">
        <w:rPr>
          <w:rFonts w:ascii="Lato" w:hAnsi="Lato"/>
          <w:color w:val="0A1F62" w:themeColor="text2"/>
        </w:rPr>
        <w:t>O</w:t>
      </w:r>
      <w:r w:rsidRPr="00F76846">
        <w:rPr>
          <w:rFonts w:ascii="Lato" w:hAnsi="Lato"/>
          <w:color w:val="0A1F62" w:themeColor="text2"/>
        </w:rPr>
        <w:t xml:space="preserve">nline </w:t>
      </w:r>
      <w:r w:rsidR="00616499">
        <w:rPr>
          <w:rFonts w:ascii="Lato" w:hAnsi="Lato"/>
          <w:color w:val="0A1F62" w:themeColor="text2"/>
        </w:rPr>
        <w:t>Services</w:t>
      </w:r>
      <w:r w:rsidRPr="00F76846">
        <w:rPr>
          <w:rFonts w:ascii="Lato" w:hAnsi="Lato"/>
          <w:color w:val="0A1F62" w:themeColor="text2"/>
        </w:rPr>
        <w:t xml:space="preserve"> and shall do so in accordance with all applicable laws; and</w:t>
      </w:r>
    </w:p>
    <w:p w14:paraId="17E6F2BA" w14:textId="5FCF8D3E"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the content and methodologies supplied by Imparta </w:t>
      </w:r>
      <w:r w:rsidR="00616499">
        <w:rPr>
          <w:rFonts w:ascii="Lato" w:hAnsi="Lato"/>
          <w:color w:val="0A1F62" w:themeColor="text2"/>
        </w:rPr>
        <w:t xml:space="preserve">as part of the Services </w:t>
      </w:r>
      <w:r w:rsidRPr="00F76846">
        <w:rPr>
          <w:rFonts w:ascii="Lato" w:hAnsi="Lato"/>
          <w:color w:val="0A1F62" w:themeColor="text2"/>
        </w:rPr>
        <w:t xml:space="preserve">do not </w:t>
      </w:r>
      <w:r w:rsidR="00AA1C5B">
        <w:rPr>
          <w:rFonts w:ascii="Lato" w:hAnsi="Lato"/>
          <w:color w:val="0A1F62" w:themeColor="text2"/>
        </w:rPr>
        <w:t xml:space="preserve">infringe </w:t>
      </w:r>
      <w:r w:rsidR="00616499">
        <w:rPr>
          <w:rFonts w:ascii="Lato" w:hAnsi="Lato"/>
          <w:color w:val="0A1F62" w:themeColor="text2"/>
        </w:rPr>
        <w:t>(so far as Imparta is aware)</w:t>
      </w:r>
      <w:r w:rsidRPr="00F76846">
        <w:rPr>
          <w:rFonts w:ascii="Lato" w:hAnsi="Lato"/>
          <w:color w:val="0A1F62" w:themeColor="text2"/>
        </w:rPr>
        <w:t xml:space="preserve"> the Intellectual Property Rights of any third party.</w:t>
      </w:r>
    </w:p>
    <w:p w14:paraId="11FA8059" w14:textId="1E2D6FE3" w:rsidR="00176A72" w:rsidRPr="00F76846" w:rsidRDefault="00176A72" w:rsidP="001550B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The warranty at </w:t>
      </w:r>
      <w:r w:rsidR="00F13337">
        <w:rPr>
          <w:rFonts w:ascii="Lato" w:hAnsi="Lato"/>
          <w:color w:val="0A1F62" w:themeColor="text2"/>
        </w:rPr>
        <w:t xml:space="preserve">clause </w:t>
      </w:r>
      <w:r w:rsidRPr="00F76846">
        <w:rPr>
          <w:rFonts w:ascii="Lato" w:hAnsi="Lato"/>
          <w:color w:val="0A1F62" w:themeColor="text2"/>
        </w:rPr>
        <w:t>5.2</w:t>
      </w:r>
      <w:r w:rsidR="00616499">
        <w:rPr>
          <w:rFonts w:ascii="Lato" w:hAnsi="Lato"/>
          <w:color w:val="0A1F62" w:themeColor="text2"/>
        </w:rPr>
        <w:t>.</w:t>
      </w:r>
      <w:r w:rsidR="001365F4">
        <w:rPr>
          <w:rFonts w:ascii="Lato" w:hAnsi="Lato"/>
          <w:color w:val="0A1F62" w:themeColor="text2"/>
        </w:rPr>
        <w:t>1</w:t>
      </w:r>
      <w:r w:rsidRPr="00F76846">
        <w:rPr>
          <w:rFonts w:ascii="Lato" w:hAnsi="Lato"/>
          <w:color w:val="0A1F62" w:themeColor="text2"/>
        </w:rPr>
        <w:t xml:space="preserve"> shall not apply to the extent of any non-conformance which is caused by use of the Online Services contrary to Imparta’s instructions, or modification or alteration of the Online Services by any party other than Imparta or Imparta’s duly authorised contractors or agents, or as a direct or indirect result of a change to or upgrade of any of the </w:t>
      </w:r>
      <w:r w:rsidR="00C258B2">
        <w:rPr>
          <w:rFonts w:ascii="Lato" w:hAnsi="Lato"/>
          <w:color w:val="0A1F62" w:themeColor="text2"/>
        </w:rPr>
        <w:t>Client</w:t>
      </w:r>
      <w:r w:rsidRPr="00F76846">
        <w:rPr>
          <w:rFonts w:ascii="Lato" w:hAnsi="Lato"/>
          <w:color w:val="0A1F62" w:themeColor="text2"/>
        </w:rPr>
        <w:t xml:space="preserve">’s network, browsers, devices and/or systems, or a change in or modification to the functionality of the </w:t>
      </w:r>
      <w:r w:rsidR="00C258B2">
        <w:rPr>
          <w:rFonts w:ascii="Lato" w:hAnsi="Lato"/>
          <w:color w:val="0A1F62" w:themeColor="text2"/>
        </w:rPr>
        <w:t>Client</w:t>
      </w:r>
      <w:r w:rsidRPr="00F76846">
        <w:rPr>
          <w:rFonts w:ascii="Lato" w:hAnsi="Lato"/>
          <w:color w:val="0A1F62" w:themeColor="text2"/>
        </w:rPr>
        <w:t xml:space="preserve">’s internet browser or the compatibility of the </w:t>
      </w:r>
      <w:r w:rsidR="00616499">
        <w:rPr>
          <w:rFonts w:ascii="Lato" w:hAnsi="Lato"/>
          <w:color w:val="0A1F62" w:themeColor="text2"/>
        </w:rPr>
        <w:t>i-Coach Learning Platform</w:t>
      </w:r>
      <w:r w:rsidR="00616499" w:rsidRPr="00F76846">
        <w:rPr>
          <w:rFonts w:ascii="Lato" w:hAnsi="Lato"/>
          <w:color w:val="0A1F62" w:themeColor="text2"/>
        </w:rPr>
        <w:t xml:space="preserve"> </w:t>
      </w:r>
      <w:r w:rsidRPr="00F76846">
        <w:rPr>
          <w:rFonts w:ascii="Lato" w:hAnsi="Lato"/>
          <w:color w:val="0A1F62" w:themeColor="text2"/>
        </w:rPr>
        <w:t xml:space="preserve">with that internet browser. If the Online Services do not conform with the foregoing undertaking, Imparta will, at its expense, use all reasonable commercial endeavours to correct any such non-conformance as soon as reasonably practicable, or provide the </w:t>
      </w:r>
      <w:r w:rsidR="00C258B2">
        <w:rPr>
          <w:rFonts w:ascii="Lato" w:hAnsi="Lato"/>
          <w:color w:val="0A1F62" w:themeColor="text2"/>
        </w:rPr>
        <w:t>Client</w:t>
      </w:r>
      <w:r w:rsidRPr="00F76846">
        <w:rPr>
          <w:rFonts w:ascii="Lato" w:hAnsi="Lato"/>
          <w:color w:val="0A1F62" w:themeColor="text2"/>
        </w:rPr>
        <w:t xml:space="preserve"> with an alternative means of accomplishing the desired performance. Notwithstanding the foregoing, Imparta: </w:t>
      </w:r>
    </w:p>
    <w:p w14:paraId="521A8157" w14:textId="34EBC293" w:rsidR="00176A72" w:rsidRPr="00F76846" w:rsidRDefault="00176A72" w:rsidP="001550B8">
      <w:pPr>
        <w:pStyle w:val="Level6Number"/>
        <w:numPr>
          <w:ilvl w:val="5"/>
          <w:numId w:val="10"/>
        </w:numPr>
        <w:tabs>
          <w:tab w:val="clear" w:pos="5041"/>
        </w:tabs>
        <w:spacing w:line="276" w:lineRule="auto"/>
        <w:ind w:left="1276" w:hanging="645"/>
        <w:rPr>
          <w:rFonts w:ascii="Lato" w:hAnsi="Lato"/>
          <w:color w:val="0A1F62" w:themeColor="text2"/>
        </w:rPr>
      </w:pPr>
      <w:r w:rsidRPr="00F76846">
        <w:rPr>
          <w:rFonts w:ascii="Lato" w:hAnsi="Lato"/>
          <w:color w:val="0A1F62" w:themeColor="text2"/>
        </w:rPr>
        <w:t>does not warrant</w:t>
      </w:r>
      <w:r w:rsidR="00C34775">
        <w:rPr>
          <w:rFonts w:ascii="Lato" w:hAnsi="Lato"/>
          <w:color w:val="0A1F62" w:themeColor="text2"/>
        </w:rPr>
        <w:t xml:space="preserve"> or represent or provide any other assurances that the</w:t>
      </w:r>
      <w:r w:rsidRPr="00F76846">
        <w:rPr>
          <w:rFonts w:ascii="Lato" w:hAnsi="Lato"/>
          <w:color w:val="0A1F62" w:themeColor="text2"/>
        </w:rPr>
        <w:t xml:space="preserve"> that the </w:t>
      </w:r>
      <w:r w:rsidR="00C258B2">
        <w:rPr>
          <w:rFonts w:ascii="Lato" w:hAnsi="Lato"/>
          <w:color w:val="0A1F62" w:themeColor="text2"/>
        </w:rPr>
        <w:t>Client</w:t>
      </w:r>
      <w:r w:rsidRPr="00F76846">
        <w:rPr>
          <w:rFonts w:ascii="Lato" w:hAnsi="Lato"/>
          <w:color w:val="0A1F62" w:themeColor="text2"/>
        </w:rPr>
        <w:t xml:space="preserve">’s use of the Services will be uninterrupted or error-free; </w:t>
      </w:r>
    </w:p>
    <w:p w14:paraId="5DE0CA7C" w14:textId="7B6E2FDA" w:rsidR="00176A72" w:rsidRPr="00F76846" w:rsidRDefault="00176A72" w:rsidP="001550B8">
      <w:pPr>
        <w:pStyle w:val="Level6Number"/>
        <w:numPr>
          <w:ilvl w:val="5"/>
          <w:numId w:val="10"/>
        </w:numPr>
        <w:tabs>
          <w:tab w:val="clear" w:pos="5041"/>
        </w:tabs>
        <w:spacing w:line="276" w:lineRule="auto"/>
        <w:ind w:left="1276" w:hanging="645"/>
        <w:rPr>
          <w:rFonts w:ascii="Lato" w:hAnsi="Lato"/>
          <w:color w:val="0A1F62" w:themeColor="text2"/>
        </w:rPr>
      </w:pPr>
      <w:r w:rsidRPr="00F76846">
        <w:rPr>
          <w:rFonts w:ascii="Lato" w:hAnsi="Lato"/>
          <w:color w:val="0A1F62" w:themeColor="text2"/>
        </w:rPr>
        <w:t xml:space="preserve">is not responsible for any delays, delivery failures, or any other loss or damage resulting from the transfer of data over communications networks and facilities, including the internet, and the </w:t>
      </w:r>
      <w:r w:rsidR="00C258B2">
        <w:rPr>
          <w:rFonts w:ascii="Lato" w:hAnsi="Lato"/>
          <w:color w:val="0A1F62" w:themeColor="text2"/>
        </w:rPr>
        <w:t>Client</w:t>
      </w:r>
      <w:r w:rsidRPr="00F76846">
        <w:rPr>
          <w:rFonts w:ascii="Lato" w:hAnsi="Lato"/>
          <w:color w:val="0A1F62" w:themeColor="text2"/>
        </w:rPr>
        <w:t xml:space="preserve"> acknowledges that the Online Services may be subject to limitations, delays and other problems inherent in the use of such communications facilities.</w:t>
      </w:r>
    </w:p>
    <w:p w14:paraId="13C4D5C2" w14:textId="77777777" w:rsidR="00176A72" w:rsidRPr="00F76846" w:rsidRDefault="00176A72" w:rsidP="001550B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This Agreement shall not prevent Imparta from entering into similar agreements with third parties, or from independently developing, using, selling or licensing documentation, products and/or services which are similar to those provided under this Agreement.</w:t>
      </w:r>
    </w:p>
    <w:p w14:paraId="01493DBC" w14:textId="162596FA" w:rsidR="00176A72" w:rsidRPr="000E6FF6" w:rsidRDefault="00C258B2" w:rsidP="005F4028">
      <w:pPr>
        <w:pStyle w:val="Heading3"/>
        <w:numPr>
          <w:ilvl w:val="0"/>
          <w:numId w:val="10"/>
        </w:numPr>
        <w:tabs>
          <w:tab w:val="clear" w:pos="720"/>
          <w:tab w:val="num" w:pos="426"/>
        </w:tabs>
      </w:pPr>
      <w:bookmarkStart w:id="27" w:name="_Toc456786915"/>
      <w:bookmarkStart w:id="28" w:name="_Toc165457338"/>
      <w:bookmarkStart w:id="29" w:name="_Toc165457399"/>
      <w:r>
        <w:t>Client</w:t>
      </w:r>
      <w:r w:rsidR="00176A72" w:rsidRPr="000E6FF6">
        <w:t>’s Obligations</w:t>
      </w:r>
      <w:bookmarkEnd w:id="27"/>
      <w:bookmarkEnd w:id="28"/>
      <w:bookmarkEnd w:id="29"/>
    </w:p>
    <w:p w14:paraId="71D208FF" w14:textId="35A3CEED" w:rsidR="00176A72" w:rsidRPr="00F76846" w:rsidRDefault="00176A72" w:rsidP="001550B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will:</w:t>
      </w:r>
    </w:p>
    <w:p w14:paraId="21B00538" w14:textId="54DD06C3"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provide Imparta with all necessary co-operation in relation to this Agreement and all necessary access to such information as may be required by Imparta in order to provide the Services</w:t>
      </w:r>
      <w:r w:rsidR="00616499">
        <w:rPr>
          <w:rFonts w:ascii="Lato" w:hAnsi="Lato"/>
          <w:color w:val="0A1F62" w:themeColor="text2"/>
        </w:rPr>
        <w:t xml:space="preserve"> or grant access to Authorised Users to the Online Services</w:t>
      </w:r>
      <w:r w:rsidRPr="00F76846">
        <w:rPr>
          <w:rFonts w:ascii="Lato" w:hAnsi="Lato"/>
          <w:color w:val="0A1F62" w:themeColor="text2"/>
        </w:rPr>
        <w:t>;</w:t>
      </w:r>
    </w:p>
    <w:p w14:paraId="78C4E79E" w14:textId="1051B3CD"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comply with all applicable laws and regulations with respect to its activities under this Agreement; and</w:t>
      </w:r>
    </w:p>
    <w:p w14:paraId="34F69408" w14:textId="2B219530"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carry out all other </w:t>
      </w:r>
      <w:r w:rsidR="00C258B2">
        <w:rPr>
          <w:rFonts w:ascii="Lato" w:hAnsi="Lato"/>
          <w:color w:val="0A1F62" w:themeColor="text2"/>
        </w:rPr>
        <w:t>Client</w:t>
      </w:r>
      <w:r w:rsidRPr="00F76846">
        <w:rPr>
          <w:rFonts w:ascii="Lato" w:hAnsi="Lato"/>
          <w:color w:val="0A1F62" w:themeColor="text2"/>
        </w:rPr>
        <w:t xml:space="preserve"> responsibilities set out in this Agreement in a timely and efficient manner. In the event of any delays in the </w:t>
      </w:r>
      <w:r w:rsidR="00C258B2">
        <w:rPr>
          <w:rFonts w:ascii="Lato" w:hAnsi="Lato"/>
          <w:color w:val="0A1F62" w:themeColor="text2"/>
        </w:rPr>
        <w:t>Client</w:t>
      </w:r>
      <w:r w:rsidRPr="00F76846">
        <w:rPr>
          <w:rFonts w:ascii="Lato" w:hAnsi="Lato"/>
          <w:color w:val="0A1F62" w:themeColor="text2"/>
        </w:rPr>
        <w:t>’s provision of such assistance as agreed by the parties, Imparta may adjust any agreed timetable or delivery schedule as reasonably necessary.</w:t>
      </w:r>
    </w:p>
    <w:p w14:paraId="7299C5A7" w14:textId="3CC28417"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will:</w:t>
      </w:r>
    </w:p>
    <w:p w14:paraId="18823E2C" w14:textId="357AA5E8" w:rsidR="00176A72" w:rsidRPr="00F76846" w:rsidRDefault="00176A72" w:rsidP="001550B8">
      <w:pPr>
        <w:pStyle w:val="Level6Number"/>
        <w:numPr>
          <w:ilvl w:val="5"/>
          <w:numId w:val="10"/>
        </w:numPr>
        <w:tabs>
          <w:tab w:val="clear" w:pos="5041"/>
        </w:tabs>
        <w:spacing w:line="276" w:lineRule="auto"/>
        <w:ind w:left="1276"/>
        <w:rPr>
          <w:rFonts w:ascii="Lato" w:hAnsi="Lato"/>
          <w:color w:val="0A1F62" w:themeColor="text2"/>
        </w:rPr>
      </w:pPr>
      <w:r w:rsidRPr="00F76846">
        <w:rPr>
          <w:rFonts w:ascii="Lato" w:hAnsi="Lato"/>
          <w:color w:val="0A1F62" w:themeColor="text2"/>
        </w:rPr>
        <w:t xml:space="preserve">ensure that the Authorised Users use the Online Services and </w:t>
      </w:r>
      <w:r w:rsidR="00616499" w:rsidRPr="00F76846">
        <w:rPr>
          <w:rFonts w:ascii="Lato" w:hAnsi="Lato"/>
          <w:color w:val="0A1F62" w:themeColor="text2"/>
        </w:rPr>
        <w:t>D</w:t>
      </w:r>
      <w:r w:rsidR="00616499">
        <w:rPr>
          <w:rFonts w:ascii="Lato" w:hAnsi="Lato"/>
          <w:color w:val="0A1F62" w:themeColor="text2"/>
        </w:rPr>
        <w:t>eliverables</w:t>
      </w:r>
      <w:r w:rsidR="00616499" w:rsidRPr="00F76846">
        <w:rPr>
          <w:rFonts w:ascii="Lato" w:hAnsi="Lato"/>
          <w:color w:val="0A1F62" w:themeColor="text2"/>
        </w:rPr>
        <w:t xml:space="preserve"> </w:t>
      </w:r>
      <w:r w:rsidRPr="00F76846">
        <w:rPr>
          <w:rFonts w:ascii="Lato" w:hAnsi="Lato"/>
          <w:color w:val="0A1F62" w:themeColor="text2"/>
        </w:rPr>
        <w:t xml:space="preserve">in accordance with this Agreement and shall be responsible for any Authorised User’s breach of either of the foregoing; </w:t>
      </w:r>
    </w:p>
    <w:p w14:paraId="5797E910" w14:textId="07467436" w:rsidR="00176A72" w:rsidRPr="00F76846" w:rsidRDefault="00176A72" w:rsidP="001550B8">
      <w:pPr>
        <w:pStyle w:val="Level6Number"/>
        <w:numPr>
          <w:ilvl w:val="5"/>
          <w:numId w:val="10"/>
        </w:numPr>
        <w:tabs>
          <w:tab w:val="clear" w:pos="5041"/>
        </w:tabs>
        <w:spacing w:line="276" w:lineRule="auto"/>
        <w:ind w:left="1276"/>
        <w:rPr>
          <w:rFonts w:ascii="Lato" w:hAnsi="Lato"/>
          <w:color w:val="0A1F62" w:themeColor="text2"/>
        </w:rPr>
      </w:pPr>
      <w:r w:rsidRPr="00F76846">
        <w:rPr>
          <w:rFonts w:ascii="Lato" w:hAnsi="Lato"/>
          <w:color w:val="0A1F62" w:themeColor="text2"/>
        </w:rPr>
        <w:t xml:space="preserve">own all right, title and interest in and to all of the </w:t>
      </w:r>
      <w:r w:rsidR="00C258B2">
        <w:rPr>
          <w:rFonts w:ascii="Lato" w:hAnsi="Lato"/>
          <w:color w:val="0A1F62" w:themeColor="text2"/>
        </w:rPr>
        <w:t>Client</w:t>
      </w:r>
      <w:r w:rsidRPr="00F76846">
        <w:rPr>
          <w:rFonts w:ascii="Lato" w:hAnsi="Lato"/>
          <w:color w:val="0A1F62" w:themeColor="text2"/>
        </w:rPr>
        <w:t xml:space="preserve"> Data and shall be solely responsible for the legality, reliability, integrity, accuracy and quality of the </w:t>
      </w:r>
      <w:r w:rsidR="00C258B2">
        <w:rPr>
          <w:rFonts w:ascii="Lato" w:hAnsi="Lato"/>
          <w:color w:val="0A1F62" w:themeColor="text2"/>
        </w:rPr>
        <w:t>Client</w:t>
      </w:r>
      <w:r w:rsidRPr="00F76846">
        <w:rPr>
          <w:rFonts w:ascii="Lato" w:hAnsi="Lato"/>
          <w:color w:val="0A1F62" w:themeColor="text2"/>
        </w:rPr>
        <w:t xml:space="preserve"> Data</w:t>
      </w:r>
      <w:r w:rsidR="00616499">
        <w:rPr>
          <w:rFonts w:ascii="Lato" w:hAnsi="Lato"/>
          <w:color w:val="0A1F62" w:themeColor="text2"/>
        </w:rPr>
        <w:t>.</w:t>
      </w:r>
    </w:p>
    <w:p w14:paraId="79D4E4CC" w14:textId="2B3E18A0" w:rsidR="00176A72" w:rsidRPr="00F76846" w:rsidRDefault="007F461D" w:rsidP="001550B8">
      <w:pPr>
        <w:pStyle w:val="Level2Number"/>
        <w:numPr>
          <w:ilvl w:val="1"/>
          <w:numId w:val="10"/>
        </w:numPr>
        <w:spacing w:line="276" w:lineRule="auto"/>
        <w:ind w:left="567" w:hanging="578"/>
        <w:rPr>
          <w:rFonts w:ascii="Lato" w:hAnsi="Lato"/>
          <w:color w:val="0A1F62" w:themeColor="text2"/>
        </w:rPr>
      </w:pPr>
      <w:r>
        <w:rPr>
          <w:rFonts w:ascii="Lato" w:hAnsi="Lato"/>
          <w:color w:val="0A1F62" w:themeColor="text2"/>
        </w:rPr>
        <w:lastRenderedPageBreak/>
        <w:t xml:space="preserve">The </w:t>
      </w:r>
      <w:r w:rsidR="00C258B2">
        <w:rPr>
          <w:rFonts w:ascii="Lato" w:hAnsi="Lato"/>
          <w:color w:val="0A1F62" w:themeColor="text2"/>
        </w:rPr>
        <w:t>Client</w:t>
      </w:r>
      <w:r>
        <w:rPr>
          <w:rFonts w:ascii="Lato" w:hAnsi="Lato"/>
          <w:color w:val="0A1F62" w:themeColor="text2"/>
        </w:rPr>
        <w:t xml:space="preserve"> shall </w:t>
      </w:r>
      <w:r w:rsidR="00176A72" w:rsidRPr="00F76846">
        <w:rPr>
          <w:rFonts w:ascii="Lato" w:hAnsi="Lato"/>
          <w:color w:val="0A1F62" w:themeColor="text2"/>
        </w:rPr>
        <w:t>be solely responsible for procuring and maintaining its network connections and telecommunications links from its systems to Imparta’s Online Services</w:t>
      </w:r>
      <w:r w:rsidR="00616499">
        <w:rPr>
          <w:rFonts w:ascii="Lato" w:hAnsi="Lato"/>
          <w:color w:val="0A1F62" w:themeColor="text2"/>
        </w:rPr>
        <w:t xml:space="preserve"> (including </w:t>
      </w:r>
      <w:r w:rsidR="0002628D">
        <w:rPr>
          <w:rFonts w:ascii="Lato" w:hAnsi="Lato"/>
          <w:color w:val="0A1F62" w:themeColor="text2"/>
        </w:rPr>
        <w:t xml:space="preserve">the i-Coach Learning Platform) and for all problems, conditions, delays, delivery failures, and all other loss or damage arising from or relating to the Client’s network connections or telecommunications links or caused by </w:t>
      </w:r>
      <w:r w:rsidR="00455C68">
        <w:rPr>
          <w:rFonts w:ascii="Lato" w:hAnsi="Lato"/>
          <w:color w:val="0A1F62" w:themeColor="text2"/>
        </w:rPr>
        <w:t>the internet</w:t>
      </w:r>
      <w:r w:rsidR="002674D4">
        <w:rPr>
          <w:rFonts w:ascii="Lato" w:hAnsi="Lato"/>
          <w:color w:val="0A1F62" w:themeColor="text2"/>
        </w:rPr>
        <w:t xml:space="preserve">, </w:t>
      </w:r>
      <w:r w:rsidR="00C149DB">
        <w:rPr>
          <w:rFonts w:ascii="Lato" w:hAnsi="Lato"/>
          <w:color w:val="0A1F62" w:themeColor="text2"/>
        </w:rPr>
        <w:t xml:space="preserve">any </w:t>
      </w:r>
      <w:r w:rsidR="002674D4">
        <w:rPr>
          <w:rFonts w:ascii="Lato" w:hAnsi="Lato"/>
          <w:color w:val="0A1F62" w:themeColor="text2"/>
        </w:rPr>
        <w:t>third party platform</w:t>
      </w:r>
      <w:r w:rsidR="002674D4" w:rsidRPr="00EC1F9F">
        <w:rPr>
          <w:rFonts w:ascii="Lato" w:hAnsi="Lato"/>
          <w:color w:val="0A1F62" w:themeColor="text2"/>
        </w:rPr>
        <w:t xml:space="preserve"> or any </w:t>
      </w:r>
      <w:r w:rsidR="002674D4">
        <w:rPr>
          <w:rFonts w:ascii="Lato" w:hAnsi="Lato"/>
          <w:color w:val="0A1F62" w:themeColor="text2"/>
        </w:rPr>
        <w:t>Client Platform</w:t>
      </w:r>
      <w:r w:rsidR="001C6A34" w:rsidRPr="00F76846">
        <w:rPr>
          <w:rFonts w:ascii="Lato" w:hAnsi="Lato"/>
          <w:color w:val="0A1F62" w:themeColor="text2"/>
        </w:rPr>
        <w:t>.</w:t>
      </w:r>
    </w:p>
    <w:p w14:paraId="775A6C14" w14:textId="1E5B5101" w:rsidR="00176A72" w:rsidRPr="00F76846" w:rsidRDefault="00176A72" w:rsidP="001550B8">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is responsible for all communication and coordination of its employees and for the provision of venues, accommodation, travel and all appropriate insurance arrangements.</w:t>
      </w:r>
    </w:p>
    <w:p w14:paraId="62F132C6" w14:textId="1C6B1E73" w:rsidR="00176A72" w:rsidRPr="000E6FF6" w:rsidRDefault="00176A72" w:rsidP="001550B8">
      <w:pPr>
        <w:pStyle w:val="Heading3"/>
        <w:numPr>
          <w:ilvl w:val="0"/>
          <w:numId w:val="10"/>
        </w:numPr>
        <w:tabs>
          <w:tab w:val="clear" w:pos="720"/>
        </w:tabs>
        <w:ind w:left="567" w:hanging="567"/>
      </w:pPr>
      <w:bookmarkStart w:id="30" w:name="_Toc456786916"/>
      <w:bookmarkStart w:id="31" w:name="_Toc165457339"/>
      <w:bookmarkStart w:id="32" w:name="_Toc165457400"/>
      <w:r w:rsidRPr="000E6FF6">
        <w:t>Fees, Expenses and Payment</w:t>
      </w:r>
      <w:bookmarkEnd w:id="30"/>
      <w:bookmarkEnd w:id="31"/>
      <w:bookmarkEnd w:id="32"/>
    </w:p>
    <w:p w14:paraId="5A35CB57" w14:textId="77777777"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The Fees for the Services shall be as set out in the SOW.  Where the Fees are calculated on a time and materials basis:</w:t>
      </w:r>
    </w:p>
    <w:p w14:paraId="5CC6BAA5" w14:textId="77777777" w:rsidR="00176A72" w:rsidRPr="00F76846" w:rsidRDefault="00176A72" w:rsidP="001550B8">
      <w:pPr>
        <w:pStyle w:val="Level3Number"/>
        <w:numPr>
          <w:ilvl w:val="2"/>
          <w:numId w:val="10"/>
        </w:numPr>
        <w:tabs>
          <w:tab w:val="clear" w:pos="2517"/>
        </w:tabs>
        <w:spacing w:line="276" w:lineRule="auto"/>
        <w:ind w:left="1276" w:hanging="652"/>
        <w:rPr>
          <w:rFonts w:ascii="Lato" w:hAnsi="Lato"/>
          <w:color w:val="0A1F62" w:themeColor="text2"/>
        </w:rPr>
      </w:pPr>
      <w:r w:rsidRPr="00F76846">
        <w:rPr>
          <w:rFonts w:ascii="Lato" w:hAnsi="Lato"/>
          <w:color w:val="0A1F62" w:themeColor="text2"/>
        </w:rPr>
        <w:t xml:space="preserve">the Fees shall be calculated in accordance with Imparta’s fee rates, as set out in the SOW; </w:t>
      </w:r>
    </w:p>
    <w:p w14:paraId="4EF33750" w14:textId="77777777" w:rsidR="00176A72" w:rsidRPr="00F76846" w:rsidRDefault="00176A72" w:rsidP="001550B8">
      <w:pPr>
        <w:pStyle w:val="Level3Number"/>
        <w:numPr>
          <w:ilvl w:val="2"/>
          <w:numId w:val="10"/>
        </w:numPr>
        <w:tabs>
          <w:tab w:val="clear" w:pos="2517"/>
        </w:tabs>
        <w:spacing w:line="276" w:lineRule="auto"/>
        <w:ind w:left="1276" w:hanging="652"/>
        <w:rPr>
          <w:rFonts w:ascii="Lato" w:hAnsi="Lato"/>
          <w:color w:val="0A1F62" w:themeColor="text2"/>
        </w:rPr>
      </w:pPr>
      <w:r w:rsidRPr="00F76846">
        <w:rPr>
          <w:rFonts w:ascii="Lato" w:hAnsi="Lato"/>
          <w:color w:val="0A1F62" w:themeColor="text2"/>
        </w:rPr>
        <w:t>Imparta’s daily fee rates for each individual are calculated on the basis of an eight-hour day from 8.00 am to 5.00 pm worked on Business Days; and</w:t>
      </w:r>
    </w:p>
    <w:p w14:paraId="5AA068A5" w14:textId="51E10EF7" w:rsidR="00515896" w:rsidRPr="006C3D2F" w:rsidRDefault="00176A72" w:rsidP="006C3D2F">
      <w:pPr>
        <w:pStyle w:val="Level3Number"/>
        <w:numPr>
          <w:ilvl w:val="2"/>
          <w:numId w:val="10"/>
        </w:numPr>
        <w:tabs>
          <w:tab w:val="clear" w:pos="2517"/>
        </w:tabs>
        <w:spacing w:line="276" w:lineRule="auto"/>
        <w:ind w:left="1276" w:hanging="652"/>
        <w:rPr>
          <w:rFonts w:ascii="Lato" w:hAnsi="Lato"/>
          <w:color w:val="0A1F62" w:themeColor="text2"/>
        </w:rPr>
      </w:pPr>
      <w:r w:rsidRPr="00F76846">
        <w:rPr>
          <w:rFonts w:ascii="Lato" w:hAnsi="Lato"/>
          <w:color w:val="0A1F62" w:themeColor="text2"/>
        </w:rPr>
        <w:t>Imparta shall be entitled to charge an overtime rate of 150% of the daily fee rate for any time worked by individuals whom it engages on the Services outside the hours referred to in clause 7.1.2.</w:t>
      </w:r>
    </w:p>
    <w:p w14:paraId="3A36A952" w14:textId="078D4C45" w:rsidR="00176A72" w:rsidRPr="00F76846" w:rsidRDefault="00176A72" w:rsidP="001550B8">
      <w:pPr>
        <w:pStyle w:val="Level2Number"/>
        <w:numPr>
          <w:ilvl w:val="1"/>
          <w:numId w:val="10"/>
        </w:numPr>
        <w:tabs>
          <w:tab w:val="num" w:pos="1997"/>
        </w:tabs>
        <w:spacing w:line="276" w:lineRule="auto"/>
        <w:ind w:left="567" w:hanging="566"/>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acknowledges that:</w:t>
      </w:r>
    </w:p>
    <w:p w14:paraId="5E0A87F4"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Imparta allocates resources and investment to each project at an early stage, and as a result, agrees to pay the Deposit within 30 (thirty) days after the Effective Date;</w:t>
      </w:r>
    </w:p>
    <w:p w14:paraId="550E7B53" w14:textId="129728D6"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the Deposit is non-refundable; and</w:t>
      </w:r>
    </w:p>
    <w:p w14:paraId="4BDF6CB9" w14:textId="77777777" w:rsidR="00D84721"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no additional refund payments will be made by Imparta if a SOW is cancelled before completion</w:t>
      </w:r>
      <w:r w:rsidR="00D84721">
        <w:rPr>
          <w:rFonts w:ascii="Lato" w:hAnsi="Lato"/>
          <w:color w:val="0A1F62" w:themeColor="text2"/>
        </w:rPr>
        <w:t>; and</w:t>
      </w:r>
    </w:p>
    <w:p w14:paraId="279DF745" w14:textId="408ED5A4" w:rsidR="00176A72" w:rsidRPr="00F76846" w:rsidRDefault="00982889" w:rsidP="001550B8">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lang w:val="en-US"/>
        </w:rPr>
        <w:t>A</w:t>
      </w:r>
      <w:r w:rsidR="00D84721" w:rsidRPr="00D84721">
        <w:rPr>
          <w:rFonts w:ascii="Lato" w:hAnsi="Lato"/>
          <w:color w:val="0A1F62" w:themeColor="text2"/>
          <w:lang w:val="en-US"/>
        </w:rPr>
        <w:t>ll invoices shall be paid by the Client to Imparta in full and without any set-off, counterclaim, deduction or withholding (other than any deduction or withholding of tax as required by law).</w:t>
      </w:r>
    </w:p>
    <w:p w14:paraId="7223DCEB" w14:textId="68A5B0B8" w:rsidR="00176A72" w:rsidRPr="00F76846" w:rsidRDefault="00176A72" w:rsidP="001550B8">
      <w:pPr>
        <w:pStyle w:val="Level2Number"/>
        <w:numPr>
          <w:ilvl w:val="1"/>
          <w:numId w:val="10"/>
        </w:numPr>
        <w:tabs>
          <w:tab w:val="clear" w:pos="2564"/>
        </w:tabs>
        <w:spacing w:line="276" w:lineRule="auto"/>
        <w:ind w:left="567" w:hanging="567"/>
        <w:rPr>
          <w:rFonts w:ascii="Lato" w:hAnsi="Lato"/>
          <w:color w:val="0A1F62" w:themeColor="text2"/>
        </w:rPr>
      </w:pPr>
      <w:r w:rsidRPr="00F76846">
        <w:rPr>
          <w:rFonts w:ascii="Lato" w:hAnsi="Lato"/>
          <w:color w:val="0A1F62" w:themeColor="text2"/>
        </w:rPr>
        <w:t xml:space="preserve">Imparta shall invoice the </w:t>
      </w:r>
      <w:r w:rsidR="00C258B2">
        <w:rPr>
          <w:rFonts w:ascii="Lato" w:hAnsi="Lato"/>
          <w:color w:val="0A1F62" w:themeColor="text2"/>
        </w:rPr>
        <w:t>Client</w:t>
      </w:r>
      <w:r w:rsidRPr="00F76846">
        <w:rPr>
          <w:rFonts w:ascii="Lato" w:hAnsi="Lato"/>
          <w:color w:val="0A1F62" w:themeColor="text2"/>
        </w:rPr>
        <w:t xml:space="preserve"> for the Fees on or after the Effective Date.  Subject to the payment of the Deposit in accordance with clause 7.2, the </w:t>
      </w:r>
      <w:r w:rsidR="00C258B2">
        <w:rPr>
          <w:rFonts w:ascii="Lato" w:hAnsi="Lato"/>
          <w:color w:val="0A1F62" w:themeColor="text2"/>
        </w:rPr>
        <w:t>Client</w:t>
      </w:r>
      <w:r w:rsidRPr="00F76846">
        <w:rPr>
          <w:rFonts w:ascii="Lato" w:hAnsi="Lato"/>
          <w:color w:val="0A1F62" w:themeColor="text2"/>
        </w:rPr>
        <w:t xml:space="preserve"> shall pay to Imparta the Fees within </w:t>
      </w:r>
      <w:r w:rsidR="00DE2BB6">
        <w:rPr>
          <w:rFonts w:ascii="Lato" w:hAnsi="Lato"/>
          <w:color w:val="0A1F62" w:themeColor="text2"/>
        </w:rPr>
        <w:t>30</w:t>
      </w:r>
      <w:r w:rsidRPr="00F76846">
        <w:rPr>
          <w:rFonts w:ascii="Lato" w:hAnsi="Lato"/>
          <w:color w:val="0A1F62" w:themeColor="text2"/>
        </w:rPr>
        <w:t xml:space="preserve"> (t</w:t>
      </w:r>
      <w:r w:rsidR="00DE2BB6">
        <w:rPr>
          <w:rFonts w:ascii="Lato" w:hAnsi="Lato"/>
          <w:color w:val="0A1F62" w:themeColor="text2"/>
        </w:rPr>
        <w:t>hirty</w:t>
      </w:r>
      <w:r w:rsidRPr="00F76846">
        <w:rPr>
          <w:rFonts w:ascii="Lato" w:hAnsi="Lato"/>
          <w:color w:val="0A1F62" w:themeColor="text2"/>
        </w:rPr>
        <w:t xml:space="preserve">) days after the date of Imparta’s invoices. </w:t>
      </w:r>
    </w:p>
    <w:p w14:paraId="64DF0ED1" w14:textId="51FAA9F8" w:rsidR="00176A72" w:rsidRPr="00F76846" w:rsidRDefault="00176A72" w:rsidP="001550B8">
      <w:pPr>
        <w:pStyle w:val="Level2Number"/>
        <w:numPr>
          <w:ilvl w:val="1"/>
          <w:numId w:val="10"/>
        </w:numPr>
        <w:tabs>
          <w:tab w:val="clear" w:pos="2564"/>
        </w:tabs>
        <w:spacing w:line="276" w:lineRule="auto"/>
        <w:ind w:left="567"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shall reimburse all reasonable expenses incurred by Imparta in providing the Services within </w:t>
      </w:r>
      <w:r w:rsidR="00DE2BB6">
        <w:rPr>
          <w:rFonts w:ascii="Lato" w:hAnsi="Lato"/>
          <w:color w:val="0A1F62" w:themeColor="text2"/>
        </w:rPr>
        <w:t>30</w:t>
      </w:r>
      <w:r w:rsidRPr="00F76846">
        <w:rPr>
          <w:rFonts w:ascii="Lato" w:hAnsi="Lato"/>
          <w:color w:val="0A1F62" w:themeColor="text2"/>
        </w:rPr>
        <w:t xml:space="preserve"> (t</w:t>
      </w:r>
      <w:r w:rsidR="00DE2BB6">
        <w:rPr>
          <w:rFonts w:ascii="Lato" w:hAnsi="Lato"/>
          <w:color w:val="0A1F62" w:themeColor="text2"/>
        </w:rPr>
        <w:t>hirty</w:t>
      </w:r>
      <w:r w:rsidRPr="00F76846">
        <w:rPr>
          <w:rFonts w:ascii="Lato" w:hAnsi="Lato"/>
          <w:color w:val="0A1F62" w:themeColor="text2"/>
        </w:rPr>
        <w:t xml:space="preserve">) days after the date of Imparta’s invoice. Imparta shall show such expenses separately on its invoices. The </w:t>
      </w:r>
      <w:r w:rsidR="00C258B2">
        <w:rPr>
          <w:rFonts w:ascii="Lato" w:hAnsi="Lato"/>
          <w:color w:val="0A1F62" w:themeColor="text2"/>
        </w:rPr>
        <w:t>Client</w:t>
      </w:r>
      <w:r w:rsidRPr="00F76846">
        <w:rPr>
          <w:rFonts w:ascii="Lato" w:hAnsi="Lato"/>
          <w:color w:val="0A1F62" w:themeColor="text2"/>
        </w:rPr>
        <w:t xml:space="preserve"> acknowledges and agrees that</w:t>
      </w:r>
      <w:r w:rsidR="00616499">
        <w:rPr>
          <w:rFonts w:ascii="Lato" w:hAnsi="Lato"/>
          <w:color w:val="0A1F62" w:themeColor="text2"/>
        </w:rPr>
        <w:t xml:space="preserve"> </w:t>
      </w:r>
      <w:r w:rsidR="0082773A">
        <w:rPr>
          <w:rFonts w:ascii="Lato" w:hAnsi="Lato"/>
          <w:color w:val="0A1F62" w:themeColor="text2"/>
        </w:rPr>
        <w:t xml:space="preserve">unless otherwise agreed, all inter-continental travel requiring a total flight time of </w:t>
      </w:r>
      <w:r w:rsidR="00500B59">
        <w:rPr>
          <w:rFonts w:ascii="Lato" w:hAnsi="Lato"/>
          <w:color w:val="0A1F62" w:themeColor="text2"/>
        </w:rPr>
        <w:t xml:space="preserve">over 4 hours </w:t>
      </w:r>
      <w:r w:rsidR="00616499">
        <w:rPr>
          <w:rFonts w:ascii="Lato" w:hAnsi="Lato"/>
          <w:color w:val="0A1F62" w:themeColor="text2"/>
        </w:rPr>
        <w:t>will be business class with other flights being economy class.</w:t>
      </w:r>
    </w:p>
    <w:p w14:paraId="5DCD2E51" w14:textId="6AFA1AA9" w:rsidR="00176A72"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All venue costs will be charged to and paid directly by the </w:t>
      </w:r>
      <w:r w:rsidR="00C258B2">
        <w:rPr>
          <w:rFonts w:ascii="Lato" w:hAnsi="Lato"/>
          <w:color w:val="0A1F62" w:themeColor="text2"/>
        </w:rPr>
        <w:t>Client</w:t>
      </w:r>
      <w:r w:rsidRPr="00F76846">
        <w:rPr>
          <w:rFonts w:ascii="Lato" w:hAnsi="Lato"/>
          <w:color w:val="0A1F62" w:themeColor="text2"/>
        </w:rPr>
        <w:t>.</w:t>
      </w:r>
    </w:p>
    <w:p w14:paraId="278A02DC" w14:textId="77777777" w:rsidR="00ED7DEC" w:rsidRPr="009316D6" w:rsidRDefault="00ED7DEC" w:rsidP="00ED7DEC">
      <w:pPr>
        <w:pStyle w:val="ListParagraph"/>
        <w:numPr>
          <w:ilvl w:val="1"/>
          <w:numId w:val="10"/>
        </w:numPr>
        <w:tabs>
          <w:tab w:val="clear" w:pos="2564"/>
        </w:tabs>
        <w:ind w:left="567" w:hanging="567"/>
        <w:rPr>
          <w:rFonts w:eastAsia="Times New Roman" w:cs="Times New Roman"/>
          <w:color w:val="0A1F62" w:themeColor="text2"/>
          <w:sz w:val="20"/>
          <w:szCs w:val="20"/>
        </w:rPr>
      </w:pPr>
      <w:r w:rsidRPr="00B95B3D">
        <w:rPr>
          <w:rFonts w:eastAsia="Times New Roman" w:cs="Times New Roman"/>
          <w:color w:val="0A1F62" w:themeColor="text2"/>
          <w:sz w:val="20"/>
          <w:szCs w:val="20"/>
        </w:rPr>
        <w:t xml:space="preserve">The minimum </w:t>
      </w:r>
      <w:r>
        <w:rPr>
          <w:rFonts w:eastAsia="Times New Roman" w:cs="Times New Roman"/>
          <w:color w:val="0A1F62" w:themeColor="text2"/>
          <w:sz w:val="20"/>
          <w:szCs w:val="20"/>
        </w:rPr>
        <w:t>chargeable</w:t>
      </w:r>
      <w:r w:rsidRPr="00B95B3D">
        <w:rPr>
          <w:rFonts w:eastAsia="Times New Roman" w:cs="Times New Roman"/>
          <w:color w:val="0A1F62" w:themeColor="text2"/>
          <w:sz w:val="20"/>
          <w:szCs w:val="20"/>
        </w:rPr>
        <w:t xml:space="preserve"> time for consultancy days or workshops is half a day if virtual and a full day if in person. Project management and other support services may be </w:t>
      </w:r>
      <w:r>
        <w:rPr>
          <w:rFonts w:eastAsia="Times New Roman" w:cs="Times New Roman"/>
          <w:color w:val="0A1F62" w:themeColor="text2"/>
          <w:sz w:val="20"/>
          <w:szCs w:val="20"/>
        </w:rPr>
        <w:t>chargeable</w:t>
      </w:r>
      <w:r w:rsidRPr="00B95B3D">
        <w:rPr>
          <w:rFonts w:eastAsia="Times New Roman" w:cs="Times New Roman"/>
          <w:color w:val="0A1F62" w:themeColor="text2"/>
          <w:sz w:val="20"/>
          <w:szCs w:val="20"/>
        </w:rPr>
        <w:t xml:space="preserve"> by the hour. </w:t>
      </w:r>
    </w:p>
    <w:p w14:paraId="2376D117" w14:textId="2E96D6EC"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must raise all queries in relation to Imparta’s invoices by contacting Imparta’s accounts department (finance@imparta.com) within 7 days of receipt of the invoice.</w:t>
      </w:r>
    </w:p>
    <w:p w14:paraId="204015E8" w14:textId="77777777"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Time for payment shall be of the essence of this Agreement.  If Imparta has not received payment within </w:t>
      </w:r>
      <w:r w:rsidR="00DE2BB6">
        <w:rPr>
          <w:rFonts w:ascii="Lato" w:hAnsi="Lato"/>
          <w:color w:val="0A1F62" w:themeColor="text2"/>
        </w:rPr>
        <w:t>30</w:t>
      </w:r>
      <w:r w:rsidRPr="00F76846">
        <w:rPr>
          <w:rFonts w:ascii="Lato" w:hAnsi="Lato"/>
          <w:color w:val="0A1F62" w:themeColor="text2"/>
        </w:rPr>
        <w:t xml:space="preserve"> (t</w:t>
      </w:r>
      <w:r w:rsidR="00DE2BB6">
        <w:rPr>
          <w:rFonts w:ascii="Lato" w:hAnsi="Lato"/>
          <w:color w:val="0A1F62" w:themeColor="text2"/>
        </w:rPr>
        <w:t>hirty</w:t>
      </w:r>
      <w:r w:rsidRPr="00F76846">
        <w:rPr>
          <w:rFonts w:ascii="Lato" w:hAnsi="Lato"/>
          <w:color w:val="0A1F62" w:themeColor="text2"/>
        </w:rPr>
        <w:t>) days after the due date, and without prejudice to any other rights and remedies of Imparta:</w:t>
      </w:r>
    </w:p>
    <w:p w14:paraId="559521BF" w14:textId="1834C172"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lastRenderedPageBreak/>
        <w:t xml:space="preserve">Imparta shall be under no obligation to provide any or all of the Services </w:t>
      </w:r>
      <w:r w:rsidR="00616499">
        <w:rPr>
          <w:rFonts w:ascii="Lato" w:hAnsi="Lato"/>
          <w:color w:val="0A1F62" w:themeColor="text2"/>
        </w:rPr>
        <w:t xml:space="preserve">or make the Online Services available to Authorised Users </w:t>
      </w:r>
      <w:r w:rsidRPr="00F76846">
        <w:rPr>
          <w:rFonts w:ascii="Lato" w:hAnsi="Lato"/>
          <w:color w:val="0A1F62" w:themeColor="text2"/>
        </w:rPr>
        <w:t>while the invoice(s) concerned remain unpaid</w:t>
      </w:r>
      <w:r w:rsidR="00D84721" w:rsidRPr="00D84721">
        <w:rPr>
          <w:rFonts w:asciiTheme="minorHAnsi" w:eastAsiaTheme="minorHAnsi" w:hAnsiTheme="minorHAnsi" w:cstheme="minorBidi"/>
          <w:color w:val="0A1F62" w:themeColor="text2"/>
          <w:sz w:val="22"/>
          <w:szCs w:val="22"/>
          <w:lang w:val="en-US"/>
        </w:rPr>
        <w:t xml:space="preserve"> </w:t>
      </w:r>
      <w:r w:rsidR="00D84721" w:rsidRPr="00D84721">
        <w:rPr>
          <w:rFonts w:ascii="Lato" w:hAnsi="Lato"/>
          <w:color w:val="0A1F62" w:themeColor="text2"/>
          <w:lang w:val="en-US"/>
        </w:rPr>
        <w:t>and may (without any liability of whatever nature and howsoever arising) upon written notice to the Client suspend any or all of the Services until all the relevant invoices are paid by the Client in full</w:t>
      </w:r>
      <w:r w:rsidRPr="00F76846">
        <w:rPr>
          <w:rFonts w:ascii="Lato" w:hAnsi="Lato"/>
          <w:color w:val="0A1F62" w:themeColor="text2"/>
        </w:rPr>
        <w:t>; and</w:t>
      </w:r>
    </w:p>
    <w:p w14:paraId="553C8CA1"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interest shall accrue on a daily basis on such due amounts at an annual rate equal to 3% over the then current base lending rate of Lloyds Bank plc from time to time, commencing on the due date and continuing until fully paid, whether before or after judgment.</w:t>
      </w:r>
    </w:p>
    <w:p w14:paraId="0EEBDA14" w14:textId="77777777" w:rsidR="00176A72" w:rsidRDefault="00176A72" w:rsidP="001550B8">
      <w:pPr>
        <w:pStyle w:val="Level2Number"/>
        <w:numPr>
          <w:ilvl w:val="1"/>
          <w:numId w:val="10"/>
        </w:numPr>
        <w:spacing w:line="276" w:lineRule="auto"/>
        <w:ind w:left="567" w:hanging="566"/>
        <w:rPr>
          <w:rFonts w:ascii="Lato" w:hAnsi="Lato"/>
          <w:color w:val="0A1F62" w:themeColor="text2"/>
        </w:rPr>
      </w:pPr>
      <w:r w:rsidRPr="00F76846">
        <w:rPr>
          <w:rFonts w:ascii="Lato" w:hAnsi="Lato"/>
          <w:color w:val="0A1F62" w:themeColor="text2"/>
        </w:rPr>
        <w:t>All amounts, fees and expenses stated or referred to in this Agreement are payable in the currency specified in the SOW, and are exclusive of value added tax, which shall be added to Imparta’s invoice(s) at the appropriate rate.</w:t>
      </w:r>
    </w:p>
    <w:p w14:paraId="415596C9" w14:textId="23C609EC" w:rsidR="00ED2A24" w:rsidRPr="00ED2A24" w:rsidRDefault="007556F7" w:rsidP="00ED2A24">
      <w:pPr>
        <w:pStyle w:val="Level2Number"/>
        <w:numPr>
          <w:ilvl w:val="1"/>
          <w:numId w:val="10"/>
        </w:numPr>
        <w:spacing w:line="276" w:lineRule="auto"/>
        <w:ind w:left="567" w:hanging="567"/>
        <w:rPr>
          <w:color w:val="0A1F62" w:themeColor="text2"/>
          <w:lang w:val="en-US"/>
        </w:rPr>
      </w:pPr>
      <w:r w:rsidRPr="00ED2A24">
        <w:rPr>
          <w:rFonts w:ascii="Lato" w:hAnsi="Lato"/>
          <w:color w:val="0A1F62" w:themeColor="text2"/>
        </w:rPr>
        <w:t xml:space="preserve">Imparta may increase fees </w:t>
      </w:r>
      <w:r w:rsidR="00D84721">
        <w:rPr>
          <w:rFonts w:ascii="Lato" w:hAnsi="Lato"/>
          <w:color w:val="0A1F62" w:themeColor="text2"/>
        </w:rPr>
        <w:t xml:space="preserve">in any calendar year </w:t>
      </w:r>
      <w:r w:rsidR="00830726" w:rsidRPr="00ED2A24">
        <w:rPr>
          <w:rFonts w:ascii="Lato" w:hAnsi="Lato"/>
          <w:color w:val="0A1F62" w:themeColor="text2"/>
        </w:rPr>
        <w:t xml:space="preserve">based on the change in the UK Retail Price Index in the previous calendar year. </w:t>
      </w:r>
      <w:r w:rsidR="00ED2A24" w:rsidRPr="00ED2A24">
        <w:rPr>
          <w:color w:val="0A1F62" w:themeColor="text2"/>
          <w:lang w:val="en-US"/>
        </w:rPr>
        <w:t xml:space="preserve">Any greater increase will be discussed with the </w:t>
      </w:r>
      <w:r w:rsidR="00D84721">
        <w:rPr>
          <w:color w:val="0A1F62" w:themeColor="text2"/>
          <w:lang w:val="en-US"/>
        </w:rPr>
        <w:t>C</w:t>
      </w:r>
      <w:r w:rsidR="00ED2A24" w:rsidRPr="00ED2A24">
        <w:rPr>
          <w:color w:val="0A1F62" w:themeColor="text2"/>
          <w:lang w:val="en-US"/>
        </w:rPr>
        <w:t xml:space="preserve">lient. </w:t>
      </w:r>
    </w:p>
    <w:p w14:paraId="0919DFBA" w14:textId="0B86736A" w:rsidR="00176A72" w:rsidRPr="00ED2A24" w:rsidRDefault="00176A72" w:rsidP="001550B8">
      <w:pPr>
        <w:pStyle w:val="Level2Number"/>
        <w:numPr>
          <w:ilvl w:val="1"/>
          <w:numId w:val="10"/>
        </w:numPr>
        <w:spacing w:line="276" w:lineRule="auto"/>
        <w:ind w:left="567" w:hanging="567"/>
        <w:rPr>
          <w:rFonts w:ascii="Lato" w:hAnsi="Lato"/>
          <w:color w:val="0A1F62" w:themeColor="text2"/>
        </w:rPr>
      </w:pPr>
      <w:r w:rsidRPr="00ED2A24">
        <w:rPr>
          <w:rFonts w:ascii="Lato" w:hAnsi="Lato"/>
          <w:color w:val="0A1F62" w:themeColor="text2"/>
        </w:rPr>
        <w:t>Without prejudice to clause 1</w:t>
      </w:r>
      <w:r w:rsidR="009F50E8" w:rsidRPr="00ED2A24">
        <w:rPr>
          <w:rFonts w:ascii="Lato" w:hAnsi="Lato"/>
          <w:color w:val="0A1F62" w:themeColor="text2"/>
        </w:rPr>
        <w:t>5</w:t>
      </w:r>
      <w:r w:rsidRPr="00ED2A24">
        <w:rPr>
          <w:rFonts w:ascii="Lato" w:hAnsi="Lato"/>
          <w:color w:val="0A1F62" w:themeColor="text2"/>
        </w:rPr>
        <w:t xml:space="preserve">.2, if the </w:t>
      </w:r>
      <w:r w:rsidR="00C258B2" w:rsidRPr="00ED2A24">
        <w:rPr>
          <w:rFonts w:ascii="Lato" w:hAnsi="Lato"/>
          <w:color w:val="0A1F62" w:themeColor="text2"/>
        </w:rPr>
        <w:t>Client</w:t>
      </w:r>
      <w:r w:rsidRPr="00ED2A24">
        <w:rPr>
          <w:rFonts w:ascii="Lato" w:hAnsi="Lato"/>
          <w:color w:val="0A1F62" w:themeColor="text2"/>
        </w:rPr>
        <w:t xml:space="preserve"> cancels previously agreed </w:t>
      </w:r>
      <w:r w:rsidR="00616499" w:rsidRPr="00ED2A24">
        <w:rPr>
          <w:rFonts w:ascii="Lato" w:hAnsi="Lato"/>
          <w:color w:val="0A1F62" w:themeColor="text2"/>
        </w:rPr>
        <w:t>W</w:t>
      </w:r>
      <w:r w:rsidRPr="00ED2A24">
        <w:rPr>
          <w:rFonts w:ascii="Lato" w:hAnsi="Lato"/>
          <w:color w:val="0A1F62" w:themeColor="text2"/>
        </w:rPr>
        <w:t>orkshops:</w:t>
      </w:r>
    </w:p>
    <w:p w14:paraId="40A8875C" w14:textId="5F5781E1"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less than 30 days but more </w:t>
      </w:r>
      <w:r w:rsidR="00616499">
        <w:rPr>
          <w:rFonts w:ascii="Lato" w:hAnsi="Lato"/>
          <w:color w:val="0A1F62" w:themeColor="text2"/>
        </w:rPr>
        <w:t xml:space="preserve">than 14 days </w:t>
      </w:r>
      <w:r w:rsidRPr="00F76846">
        <w:rPr>
          <w:rFonts w:ascii="Lato" w:hAnsi="Lato"/>
          <w:color w:val="0A1F62" w:themeColor="text2"/>
        </w:rPr>
        <w:t>before the agreed commencement date for whatever reason, then 50% of all previously agreed programme fees are payable to Imparta; and</w:t>
      </w:r>
    </w:p>
    <w:p w14:paraId="1C5DB562" w14:textId="3B1E792E"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less </w:t>
      </w:r>
      <w:r w:rsidR="00C8129D">
        <w:rPr>
          <w:rFonts w:ascii="Lato" w:hAnsi="Lato"/>
          <w:color w:val="0A1F62" w:themeColor="text2"/>
        </w:rPr>
        <w:t>than 14 days</w:t>
      </w:r>
      <w:r w:rsidRPr="00F76846">
        <w:rPr>
          <w:rFonts w:ascii="Lato" w:hAnsi="Lato"/>
          <w:color w:val="0A1F62" w:themeColor="text2"/>
        </w:rPr>
        <w:t xml:space="preserve"> before the agreed commencement date for whatever reason, then 100% of all previously agreed programme fees are payable to Imparta.</w:t>
      </w:r>
    </w:p>
    <w:p w14:paraId="520425BA" w14:textId="1B1BB32E" w:rsidR="00176A72" w:rsidRDefault="00176A72" w:rsidP="001550B8">
      <w:pPr>
        <w:pStyle w:val="Level3Number"/>
        <w:spacing w:line="276" w:lineRule="auto"/>
        <w:ind w:left="1276"/>
        <w:rPr>
          <w:rFonts w:ascii="Lato" w:hAnsi="Lato"/>
          <w:color w:val="0A1F62" w:themeColor="text2"/>
        </w:rPr>
      </w:pPr>
      <w:r w:rsidRPr="00F76846">
        <w:rPr>
          <w:rFonts w:ascii="Lato" w:hAnsi="Lato"/>
          <w:color w:val="0A1F62" w:themeColor="text2"/>
        </w:rPr>
        <w:t xml:space="preserve">Imparta will use its reasonable endeavours, but will not be obliged, to accommodate changes to pre-agreed </w:t>
      </w:r>
      <w:r w:rsidR="00C8129D">
        <w:rPr>
          <w:rFonts w:ascii="Lato" w:hAnsi="Lato"/>
          <w:color w:val="0A1F62" w:themeColor="text2"/>
        </w:rPr>
        <w:t>W</w:t>
      </w:r>
      <w:r w:rsidRPr="00F76846">
        <w:rPr>
          <w:rFonts w:ascii="Lato" w:hAnsi="Lato"/>
          <w:color w:val="0A1F62" w:themeColor="text2"/>
        </w:rPr>
        <w:t xml:space="preserve">orkshop dates notified to it more than 30 days before the commencement date of a programme. </w:t>
      </w:r>
    </w:p>
    <w:p w14:paraId="4BC341B1" w14:textId="77777777" w:rsidR="00C67C78" w:rsidRPr="00F76846" w:rsidRDefault="00C67C78" w:rsidP="001550B8">
      <w:pPr>
        <w:pStyle w:val="Level3Number"/>
        <w:spacing w:line="276" w:lineRule="auto"/>
        <w:ind w:left="1276"/>
        <w:rPr>
          <w:rFonts w:ascii="Lato" w:hAnsi="Lato"/>
          <w:color w:val="0A1F62" w:themeColor="text2"/>
        </w:rPr>
      </w:pPr>
    </w:p>
    <w:p w14:paraId="04282219" w14:textId="1C0895AE" w:rsidR="00176A72" w:rsidRPr="000E6FF6" w:rsidRDefault="00176A72" w:rsidP="001550B8">
      <w:pPr>
        <w:pStyle w:val="Heading3"/>
        <w:numPr>
          <w:ilvl w:val="0"/>
          <w:numId w:val="10"/>
        </w:numPr>
        <w:tabs>
          <w:tab w:val="clear" w:pos="720"/>
        </w:tabs>
        <w:ind w:left="567" w:hanging="567"/>
      </w:pPr>
      <w:bookmarkStart w:id="33" w:name="_Toc165457340"/>
      <w:bookmarkStart w:id="34" w:name="_Toc165457401"/>
      <w:r w:rsidRPr="000E6FF6">
        <w:t>Online Services</w:t>
      </w:r>
      <w:bookmarkEnd w:id="33"/>
      <w:bookmarkEnd w:id="34"/>
      <w:r w:rsidRPr="000E6FF6">
        <w:t xml:space="preserve"> </w:t>
      </w:r>
    </w:p>
    <w:p w14:paraId="12B0BE2D" w14:textId="6498F226"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Subject to the other terms and conditions of this Agreement Imparta hereby grants to the </w:t>
      </w:r>
      <w:r w:rsidR="00C258B2">
        <w:rPr>
          <w:rFonts w:ascii="Lato" w:hAnsi="Lato"/>
          <w:color w:val="0A1F62" w:themeColor="text2"/>
        </w:rPr>
        <w:t>Client</w:t>
      </w:r>
      <w:r w:rsidRPr="00F76846">
        <w:rPr>
          <w:rFonts w:ascii="Lato" w:hAnsi="Lato"/>
          <w:color w:val="0A1F62" w:themeColor="text2"/>
        </w:rPr>
        <w:t xml:space="preserve"> a non-exclusive, non-transferable right to use the Online Services during the Term, and to permit the Authorised Users to use the Online Services during the term stated in each relevant SOW, in each case solely for the </w:t>
      </w:r>
      <w:r w:rsidR="00C258B2">
        <w:rPr>
          <w:rFonts w:ascii="Lato" w:hAnsi="Lato"/>
          <w:color w:val="0A1F62" w:themeColor="text2"/>
        </w:rPr>
        <w:t>Client</w:t>
      </w:r>
      <w:r w:rsidRPr="00F76846">
        <w:rPr>
          <w:rFonts w:ascii="Lato" w:hAnsi="Lato"/>
          <w:color w:val="0A1F62" w:themeColor="text2"/>
        </w:rPr>
        <w:t>’s</w:t>
      </w:r>
      <w:r w:rsidR="008F2664">
        <w:rPr>
          <w:rFonts w:ascii="Lato" w:hAnsi="Lato"/>
          <w:color w:val="0A1F62" w:themeColor="text2"/>
        </w:rPr>
        <w:t xml:space="preserve"> I</w:t>
      </w:r>
      <w:r w:rsidRPr="00F76846">
        <w:rPr>
          <w:rFonts w:ascii="Lato" w:hAnsi="Lato"/>
          <w:color w:val="0A1F62" w:themeColor="text2"/>
        </w:rPr>
        <w:t xml:space="preserve">nternal </w:t>
      </w:r>
      <w:r w:rsidR="008F2664">
        <w:rPr>
          <w:rFonts w:ascii="Lato" w:hAnsi="Lato"/>
          <w:color w:val="0A1F62" w:themeColor="text2"/>
        </w:rPr>
        <w:t>B</w:t>
      </w:r>
      <w:r w:rsidRPr="00F76846">
        <w:rPr>
          <w:rFonts w:ascii="Lato" w:hAnsi="Lato"/>
          <w:color w:val="0A1F62" w:themeColor="text2"/>
        </w:rPr>
        <w:t xml:space="preserve">usiness </w:t>
      </w:r>
      <w:r w:rsidR="008F2664">
        <w:rPr>
          <w:rFonts w:ascii="Lato" w:hAnsi="Lato"/>
          <w:color w:val="0A1F62" w:themeColor="text2"/>
        </w:rPr>
        <w:t>O</w:t>
      </w:r>
      <w:r w:rsidRPr="00F76846">
        <w:rPr>
          <w:rFonts w:ascii="Lato" w:hAnsi="Lato"/>
          <w:color w:val="0A1F62" w:themeColor="text2"/>
        </w:rPr>
        <w:t>perations.</w:t>
      </w:r>
    </w:p>
    <w:p w14:paraId="4DB75199" w14:textId="2AC1D8E2" w:rsidR="00176A72" w:rsidRPr="00F76846"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In relation to </w:t>
      </w:r>
      <w:r w:rsidR="0082773A">
        <w:rPr>
          <w:rFonts w:ascii="Lato" w:hAnsi="Lato"/>
          <w:color w:val="0A1F62" w:themeColor="text2"/>
        </w:rPr>
        <w:t xml:space="preserve">Authorised </w:t>
      </w:r>
      <w:r w:rsidRPr="00F76846">
        <w:rPr>
          <w:rFonts w:ascii="Lato" w:hAnsi="Lato"/>
          <w:color w:val="0A1F62" w:themeColor="text2"/>
        </w:rPr>
        <w:t xml:space="preserve">Users </w:t>
      </w:r>
      <w:r w:rsidR="0082773A">
        <w:rPr>
          <w:rFonts w:ascii="Lato" w:hAnsi="Lato"/>
          <w:color w:val="0A1F62" w:themeColor="text2"/>
        </w:rPr>
        <w:t>who use the</w:t>
      </w:r>
      <w:r w:rsidRPr="00F76846">
        <w:rPr>
          <w:rFonts w:ascii="Lato" w:hAnsi="Lato"/>
          <w:color w:val="0A1F62" w:themeColor="text2"/>
        </w:rPr>
        <w:t xml:space="preserve"> Online Services the </w:t>
      </w:r>
      <w:r w:rsidR="00C258B2">
        <w:rPr>
          <w:rFonts w:ascii="Lato" w:hAnsi="Lato"/>
          <w:color w:val="0A1F62" w:themeColor="text2"/>
        </w:rPr>
        <w:t>Client</w:t>
      </w:r>
      <w:r w:rsidRPr="00F76846">
        <w:rPr>
          <w:rFonts w:ascii="Lato" w:hAnsi="Lato"/>
          <w:color w:val="0A1F62" w:themeColor="text2"/>
        </w:rPr>
        <w:t xml:space="preserve"> undertakes that:</w:t>
      </w:r>
    </w:p>
    <w:p w14:paraId="0CC22B5C" w14:textId="10B59A8B"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as between the </w:t>
      </w:r>
      <w:r w:rsidR="001C6A34" w:rsidRPr="00F76846">
        <w:rPr>
          <w:rFonts w:ascii="Lato" w:hAnsi="Lato"/>
          <w:color w:val="0A1F62" w:themeColor="text2"/>
        </w:rPr>
        <w:t>parties,</w:t>
      </w:r>
      <w:r w:rsidRPr="00F76846">
        <w:rPr>
          <w:rFonts w:ascii="Lato" w:hAnsi="Lato"/>
          <w:color w:val="0A1F62" w:themeColor="text2"/>
        </w:rPr>
        <w:t xml:space="preserve"> it shall be responsible for all communication to and preparation of Authorised Users in relation to the Services;</w:t>
      </w:r>
    </w:p>
    <w:p w14:paraId="1006148F" w14:textId="411AC0EE"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the maximum number of Authorised Users that it authorises to access and use the Online Services shall not exceed the number </w:t>
      </w:r>
      <w:r w:rsidR="00056017">
        <w:rPr>
          <w:rFonts w:ascii="Lato" w:hAnsi="Lato"/>
          <w:color w:val="0A1F62" w:themeColor="text2"/>
        </w:rPr>
        <w:t xml:space="preserve">of users in respect of whom the </w:t>
      </w:r>
      <w:r w:rsidR="00C258B2">
        <w:rPr>
          <w:rFonts w:ascii="Lato" w:hAnsi="Lato"/>
          <w:color w:val="0A1F62" w:themeColor="text2"/>
        </w:rPr>
        <w:t>Client</w:t>
      </w:r>
      <w:r w:rsidR="00056017">
        <w:rPr>
          <w:rFonts w:ascii="Lato" w:hAnsi="Lato"/>
          <w:color w:val="0A1F62" w:themeColor="text2"/>
        </w:rPr>
        <w:t xml:space="preserve"> has paid user access fees (bundled as part of the Fees)</w:t>
      </w:r>
      <w:r w:rsidRPr="00F76846">
        <w:rPr>
          <w:rFonts w:ascii="Lato" w:hAnsi="Lato"/>
          <w:color w:val="0A1F62" w:themeColor="text2"/>
        </w:rPr>
        <w:t>;</w:t>
      </w:r>
    </w:p>
    <w:p w14:paraId="04DEB92E"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each Authorised User will keep a secure password for his use of the Online Services, and that each Authorised User shall keep his password confidential;</w:t>
      </w:r>
    </w:p>
    <w:p w14:paraId="6F72C338"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it will permit Imparta to audit the Online Services in order to establish the name and password of each Authorised User and the individuals to which they relate; and</w:t>
      </w:r>
    </w:p>
    <w:p w14:paraId="20B82D50" w14:textId="77777777" w:rsidR="00176A72" w:rsidRPr="00F76846" w:rsidRDefault="00176A72" w:rsidP="001550B8">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if any of the audits referred to in Clause </w:t>
      </w:r>
      <w:r w:rsidR="00BC0952">
        <w:rPr>
          <w:rFonts w:ascii="Lato" w:hAnsi="Lato"/>
          <w:color w:val="0A1F62" w:themeColor="text2"/>
        </w:rPr>
        <w:t>8</w:t>
      </w:r>
      <w:r w:rsidRPr="00F76846">
        <w:rPr>
          <w:rFonts w:ascii="Lato" w:hAnsi="Lato"/>
          <w:color w:val="0A1F62" w:themeColor="text2"/>
        </w:rPr>
        <w:t xml:space="preserve"> of this Agreement reveal that:</w:t>
      </w:r>
    </w:p>
    <w:p w14:paraId="54AF142D" w14:textId="4C929556" w:rsidR="00176A72" w:rsidRPr="00F76846" w:rsidRDefault="00176A72" w:rsidP="001550B8">
      <w:pPr>
        <w:pStyle w:val="Level7Number"/>
        <w:numPr>
          <w:ilvl w:val="6"/>
          <w:numId w:val="10"/>
        </w:numPr>
        <w:spacing w:line="276" w:lineRule="auto"/>
        <w:ind w:left="1843" w:hanging="567"/>
        <w:rPr>
          <w:rFonts w:ascii="Lato" w:hAnsi="Lato"/>
          <w:color w:val="0A1F62" w:themeColor="text2"/>
        </w:rPr>
      </w:pPr>
      <w:r w:rsidRPr="00F76846">
        <w:rPr>
          <w:rFonts w:ascii="Lato" w:hAnsi="Lato"/>
          <w:color w:val="0A1F62" w:themeColor="text2"/>
        </w:rPr>
        <w:t xml:space="preserve">any password has been provided to any individual who is not an Authorised User, then without prejudice to Imparta’s other rights, the </w:t>
      </w:r>
      <w:r w:rsidR="00C258B2">
        <w:rPr>
          <w:rFonts w:ascii="Lato" w:hAnsi="Lato"/>
          <w:color w:val="0A1F62" w:themeColor="text2"/>
        </w:rPr>
        <w:t>Client</w:t>
      </w:r>
      <w:r w:rsidRPr="00F76846">
        <w:rPr>
          <w:rFonts w:ascii="Lato" w:hAnsi="Lato"/>
          <w:color w:val="0A1F62" w:themeColor="text2"/>
        </w:rPr>
        <w:t xml:space="preserve"> shall promptly disable </w:t>
      </w:r>
      <w:r w:rsidRPr="00F76846">
        <w:rPr>
          <w:rFonts w:ascii="Lato" w:hAnsi="Lato"/>
          <w:color w:val="0A1F62" w:themeColor="text2"/>
        </w:rPr>
        <w:lastRenderedPageBreak/>
        <w:t>such passwords and Imparta shall not issue any new passwords to any such individual; and</w:t>
      </w:r>
    </w:p>
    <w:p w14:paraId="5BA5F270" w14:textId="09CE3C69" w:rsidR="00176A72" w:rsidRDefault="00176A72" w:rsidP="001550B8">
      <w:pPr>
        <w:pStyle w:val="Level7Number"/>
        <w:numPr>
          <w:ilvl w:val="6"/>
          <w:numId w:val="10"/>
        </w:numPr>
        <w:spacing w:line="276" w:lineRule="auto"/>
        <w:ind w:left="1843"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has underpaid Fees </w:t>
      </w:r>
      <w:r w:rsidR="00056017">
        <w:rPr>
          <w:rFonts w:ascii="Lato" w:hAnsi="Lato"/>
          <w:color w:val="0A1F62" w:themeColor="text2"/>
        </w:rPr>
        <w:t xml:space="preserve">(including user access fees) </w:t>
      </w:r>
      <w:r w:rsidRPr="00F76846">
        <w:rPr>
          <w:rFonts w:ascii="Lato" w:hAnsi="Lato"/>
          <w:color w:val="0A1F62" w:themeColor="text2"/>
        </w:rPr>
        <w:t xml:space="preserve">to Imparta, then without prejudice to Imparta’s other rights, the </w:t>
      </w:r>
      <w:r w:rsidR="00C258B2">
        <w:rPr>
          <w:rFonts w:ascii="Lato" w:hAnsi="Lato"/>
          <w:color w:val="0A1F62" w:themeColor="text2"/>
        </w:rPr>
        <w:t>Client</w:t>
      </w:r>
      <w:r w:rsidRPr="00F76846">
        <w:rPr>
          <w:rFonts w:ascii="Lato" w:hAnsi="Lato"/>
          <w:color w:val="0A1F62" w:themeColor="text2"/>
        </w:rPr>
        <w:t xml:space="preserve"> shall pay to Imparta an amount equal to such underpayment within 10 (ten) Business Days of the date of the relevant audit.</w:t>
      </w:r>
    </w:p>
    <w:p w14:paraId="7B9B8845" w14:textId="77777777" w:rsidR="00D321A3" w:rsidRDefault="00176A72" w:rsidP="001550B8">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will not (and will not allow Authorised Users to)</w:t>
      </w:r>
      <w:r w:rsidR="00D321A3">
        <w:rPr>
          <w:rFonts w:ascii="Lato" w:hAnsi="Lato"/>
          <w:color w:val="0A1F62" w:themeColor="text2"/>
        </w:rPr>
        <w:t>:</w:t>
      </w:r>
    </w:p>
    <w:p w14:paraId="1034E444" w14:textId="6541828C" w:rsidR="00D321A3" w:rsidRDefault="00176A72" w:rsidP="00A92A82">
      <w:pPr>
        <w:pStyle w:val="Level2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access, store, distribute or transmit any Viruses, or any material during the course of its (or their) use of the Online Services that is unlawful, harmful, threatening, defamatory, obscene, infringing, discriminatory, harassing or racially or ethnically offensive, or facilitates or promotes any such activity, or is otherwise illegal or causes damage or injury to any person or property, and Imparta reserves the right, without liability or prejudice to its other rights to the </w:t>
      </w:r>
      <w:r w:rsidR="00C258B2">
        <w:rPr>
          <w:rFonts w:ascii="Lato" w:hAnsi="Lato"/>
          <w:color w:val="0A1F62" w:themeColor="text2"/>
        </w:rPr>
        <w:t>Client</w:t>
      </w:r>
      <w:r w:rsidRPr="00F76846">
        <w:rPr>
          <w:rFonts w:ascii="Lato" w:hAnsi="Lato"/>
          <w:color w:val="0A1F62" w:themeColor="text2"/>
        </w:rPr>
        <w:t xml:space="preserve">, to disable the </w:t>
      </w:r>
      <w:r w:rsidR="00C258B2">
        <w:rPr>
          <w:rFonts w:ascii="Lato" w:hAnsi="Lato"/>
          <w:color w:val="0A1F62" w:themeColor="text2"/>
        </w:rPr>
        <w:t>Client</w:t>
      </w:r>
      <w:r w:rsidRPr="00F76846">
        <w:rPr>
          <w:rFonts w:ascii="Lato" w:hAnsi="Lato"/>
          <w:color w:val="0A1F62" w:themeColor="text2"/>
        </w:rPr>
        <w:t xml:space="preserve">’s (or any Authorised User’s) access to any material that breaches the provisions of this </w:t>
      </w:r>
      <w:r w:rsidR="00F13337">
        <w:rPr>
          <w:rFonts w:ascii="Lato" w:hAnsi="Lato"/>
          <w:color w:val="0A1F62" w:themeColor="text2"/>
        </w:rPr>
        <w:t>clause</w:t>
      </w:r>
      <w:r w:rsidR="00D321A3">
        <w:rPr>
          <w:rFonts w:ascii="Lato" w:hAnsi="Lato"/>
          <w:color w:val="0A1F62" w:themeColor="text2"/>
        </w:rPr>
        <w:t>;</w:t>
      </w:r>
    </w:p>
    <w:p w14:paraId="5E85269A" w14:textId="77777777" w:rsidR="00944B80" w:rsidRDefault="00D321A3" w:rsidP="00A92A82">
      <w:pPr>
        <w:pStyle w:val="Level2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input any part of the Online Services into any Open Model AI Service whether proprietary to the Client or to a third party</w:t>
      </w:r>
      <w:r w:rsidR="00944B80">
        <w:rPr>
          <w:rFonts w:ascii="Lato" w:hAnsi="Lato"/>
          <w:color w:val="0A1F62" w:themeColor="text2"/>
        </w:rPr>
        <w:t>; or</w:t>
      </w:r>
    </w:p>
    <w:p w14:paraId="0852A8B4" w14:textId="3D5AE5A5" w:rsidR="00176A72" w:rsidRPr="00F76846" w:rsidRDefault="00944B80" w:rsidP="00A92A82">
      <w:pPr>
        <w:pStyle w:val="Level2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input any part of the Online Services into any Closed Access AI Service except with Imparta’s prior written consent.</w:t>
      </w:r>
    </w:p>
    <w:p w14:paraId="661EB816" w14:textId="70A54B10" w:rsidR="00176A72" w:rsidRPr="00F76846" w:rsidRDefault="00176A72" w:rsidP="00CC5750">
      <w:pPr>
        <w:pStyle w:val="Level2Number"/>
        <w:numPr>
          <w:ilvl w:val="1"/>
          <w:numId w:val="10"/>
        </w:numPr>
        <w:tabs>
          <w:tab w:val="num" w:pos="1997"/>
        </w:tabs>
        <w:spacing w:line="276" w:lineRule="auto"/>
        <w:ind w:left="567"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shall not:</w:t>
      </w:r>
    </w:p>
    <w:p w14:paraId="438914C2" w14:textId="21F68E21" w:rsidR="00176A72" w:rsidRPr="00F76846" w:rsidRDefault="00176A72" w:rsidP="00CC5750">
      <w:pPr>
        <w:pStyle w:val="Level6Number"/>
        <w:numPr>
          <w:ilvl w:val="5"/>
          <w:numId w:val="10"/>
        </w:numPr>
        <w:tabs>
          <w:tab w:val="clear" w:pos="5041"/>
        </w:tabs>
        <w:spacing w:line="276" w:lineRule="auto"/>
        <w:ind w:left="1276" w:hanging="709"/>
        <w:rPr>
          <w:rFonts w:ascii="Lato" w:hAnsi="Lato"/>
          <w:color w:val="0A1F62" w:themeColor="text2"/>
        </w:rPr>
      </w:pPr>
      <w:r w:rsidRPr="00F76846">
        <w:rPr>
          <w:rFonts w:ascii="Lato" w:hAnsi="Lato"/>
          <w:color w:val="0A1F62" w:themeColor="text2"/>
        </w:rPr>
        <w:t xml:space="preserve">except to the extent expressly permitted under this Agreement, attempt to copy, modify, duplicate, create derivative works from, frame, mirror, republish or reproduce, download, display, transmit, or distribute all or any portion of the Software and/or </w:t>
      </w:r>
      <w:r w:rsidR="00C8129D">
        <w:rPr>
          <w:rFonts w:ascii="Lato" w:hAnsi="Lato"/>
          <w:color w:val="0A1F62" w:themeColor="text2"/>
        </w:rPr>
        <w:t>user documentation</w:t>
      </w:r>
      <w:r w:rsidR="00C8129D" w:rsidRPr="00F76846">
        <w:rPr>
          <w:rFonts w:ascii="Lato" w:hAnsi="Lato"/>
          <w:color w:val="0A1F62" w:themeColor="text2"/>
        </w:rPr>
        <w:t xml:space="preserve"> </w:t>
      </w:r>
      <w:r w:rsidRPr="00F76846">
        <w:rPr>
          <w:rFonts w:ascii="Lato" w:hAnsi="Lato"/>
          <w:color w:val="0A1F62" w:themeColor="text2"/>
        </w:rPr>
        <w:t>(as applicable) in any form or media or by any means; or</w:t>
      </w:r>
    </w:p>
    <w:p w14:paraId="7CEE3E79" w14:textId="77777777" w:rsidR="00176A72" w:rsidRPr="00F76846" w:rsidRDefault="00176A72" w:rsidP="00CC5750">
      <w:pPr>
        <w:pStyle w:val="Level6Number"/>
        <w:numPr>
          <w:ilvl w:val="5"/>
          <w:numId w:val="10"/>
        </w:numPr>
        <w:tabs>
          <w:tab w:val="clear" w:pos="5041"/>
        </w:tabs>
        <w:spacing w:line="276" w:lineRule="auto"/>
        <w:ind w:left="1276" w:hanging="709"/>
        <w:rPr>
          <w:rFonts w:ascii="Lato" w:hAnsi="Lato"/>
          <w:color w:val="0A1F62" w:themeColor="text2"/>
        </w:rPr>
      </w:pPr>
      <w:r w:rsidRPr="00F76846">
        <w:rPr>
          <w:rFonts w:ascii="Lato" w:hAnsi="Lato"/>
          <w:color w:val="0A1F62" w:themeColor="text2"/>
        </w:rPr>
        <w:t>attempt to reverse compile, disassemble, or reverse engineer all or any part of the Software; or</w:t>
      </w:r>
    </w:p>
    <w:p w14:paraId="5ADFACA7" w14:textId="77777777" w:rsidR="00176A72" w:rsidRPr="00F76846" w:rsidRDefault="00176A72" w:rsidP="00CC5750">
      <w:pPr>
        <w:pStyle w:val="Level6Number"/>
        <w:numPr>
          <w:ilvl w:val="5"/>
          <w:numId w:val="10"/>
        </w:numPr>
        <w:tabs>
          <w:tab w:val="clear" w:pos="5041"/>
        </w:tabs>
        <w:spacing w:line="276" w:lineRule="auto"/>
        <w:ind w:left="1276" w:hanging="709"/>
        <w:rPr>
          <w:rFonts w:ascii="Lato" w:hAnsi="Lato"/>
          <w:color w:val="0A1F62" w:themeColor="text2"/>
        </w:rPr>
      </w:pPr>
      <w:r w:rsidRPr="00F76846">
        <w:rPr>
          <w:rFonts w:ascii="Lato" w:hAnsi="Lato"/>
          <w:color w:val="0A1F62" w:themeColor="text2"/>
        </w:rPr>
        <w:t>access all or any part of the Online Services in order to build a product or service which competes with the Online Services; or</w:t>
      </w:r>
    </w:p>
    <w:p w14:paraId="51EF76E2" w14:textId="0A128F84" w:rsidR="00176A72" w:rsidRPr="00F76846" w:rsidRDefault="00C8129D" w:rsidP="00CC5750">
      <w:pPr>
        <w:pStyle w:val="Level6Number"/>
        <w:numPr>
          <w:ilvl w:val="5"/>
          <w:numId w:val="10"/>
        </w:numPr>
        <w:tabs>
          <w:tab w:val="clear" w:pos="5041"/>
        </w:tabs>
        <w:spacing w:line="276" w:lineRule="auto"/>
        <w:ind w:left="1276" w:hanging="709"/>
        <w:rPr>
          <w:rFonts w:ascii="Lato" w:hAnsi="Lato"/>
          <w:color w:val="0A1F62" w:themeColor="text2"/>
        </w:rPr>
      </w:pPr>
      <w:r>
        <w:rPr>
          <w:rFonts w:ascii="Lato" w:hAnsi="Lato"/>
          <w:color w:val="0A1F62" w:themeColor="text2"/>
        </w:rPr>
        <w:t xml:space="preserve">without Imparta’s written agreement </w:t>
      </w:r>
      <w:r w:rsidR="00176A72" w:rsidRPr="00F76846">
        <w:rPr>
          <w:rFonts w:ascii="Lato" w:hAnsi="Lato"/>
          <w:color w:val="0A1F62" w:themeColor="text2"/>
        </w:rPr>
        <w:t>use the Online Services to provide services to third parties; or</w:t>
      </w:r>
    </w:p>
    <w:p w14:paraId="6AB08B60" w14:textId="77777777" w:rsidR="00176A72" w:rsidRPr="00F76846" w:rsidRDefault="00176A72" w:rsidP="00CC5750">
      <w:pPr>
        <w:pStyle w:val="Level6Number"/>
        <w:numPr>
          <w:ilvl w:val="5"/>
          <w:numId w:val="10"/>
        </w:numPr>
        <w:tabs>
          <w:tab w:val="clear" w:pos="5041"/>
        </w:tabs>
        <w:spacing w:line="276" w:lineRule="auto"/>
        <w:ind w:left="1276" w:hanging="709"/>
        <w:rPr>
          <w:rFonts w:ascii="Lato" w:hAnsi="Lato"/>
          <w:color w:val="0A1F62" w:themeColor="text2"/>
        </w:rPr>
      </w:pPr>
      <w:r w:rsidRPr="00F76846">
        <w:rPr>
          <w:rFonts w:ascii="Lato" w:hAnsi="Lato"/>
          <w:color w:val="0A1F62" w:themeColor="text2"/>
        </w:rPr>
        <w:t>license, sell, rent, lease, transfer, assign, distribute, display, disclose, or otherwise commercially exploit, or otherwise make the Online Services available to any third party except the Authorised Users; or</w:t>
      </w:r>
    </w:p>
    <w:p w14:paraId="11DFC276" w14:textId="362B6AF8" w:rsidR="00176A72" w:rsidRPr="00F76846" w:rsidRDefault="00176A72" w:rsidP="00CC5750">
      <w:pPr>
        <w:pStyle w:val="Level6Number"/>
        <w:numPr>
          <w:ilvl w:val="5"/>
          <w:numId w:val="10"/>
        </w:numPr>
        <w:tabs>
          <w:tab w:val="clear" w:pos="5041"/>
        </w:tabs>
        <w:spacing w:after="120" w:line="276" w:lineRule="auto"/>
        <w:ind w:left="1276" w:hanging="709"/>
        <w:rPr>
          <w:rFonts w:ascii="Lato" w:hAnsi="Lato"/>
          <w:color w:val="0A1F62" w:themeColor="text2"/>
        </w:rPr>
      </w:pPr>
      <w:r w:rsidRPr="00F76846">
        <w:rPr>
          <w:rFonts w:ascii="Lato" w:hAnsi="Lato"/>
          <w:color w:val="0A1F62" w:themeColor="text2"/>
        </w:rPr>
        <w:t xml:space="preserve">attempt to obtain, or assist third parties in obtaining, access to the Online Services, other than as provided under this </w:t>
      </w:r>
      <w:r w:rsidR="00C8129D">
        <w:rPr>
          <w:rFonts w:ascii="Lato" w:hAnsi="Lato"/>
          <w:color w:val="0A1F62" w:themeColor="text2"/>
        </w:rPr>
        <w:t>Agreement</w:t>
      </w:r>
      <w:r w:rsidRPr="00F76846">
        <w:rPr>
          <w:rFonts w:ascii="Lato" w:hAnsi="Lato"/>
          <w:color w:val="0A1F62" w:themeColor="text2"/>
        </w:rPr>
        <w:t>.</w:t>
      </w:r>
    </w:p>
    <w:p w14:paraId="5033E183" w14:textId="255B39F2" w:rsidR="00176A72" w:rsidRDefault="00176A72" w:rsidP="00CC5750">
      <w:pPr>
        <w:pStyle w:val="Level2Number"/>
        <w:numPr>
          <w:ilvl w:val="1"/>
          <w:numId w:val="10"/>
        </w:numPr>
        <w:spacing w:after="120" w:line="276" w:lineRule="auto"/>
        <w:ind w:left="567"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shall use all reasonable endeavours to prevent any unauthorised access to, or use of, the Online Services and, in the event of any such unauthorised access or use, promptly notify Imparta in writing.</w:t>
      </w:r>
    </w:p>
    <w:p w14:paraId="62F2A2A9" w14:textId="411B08BE" w:rsidR="00B53332" w:rsidRPr="00A36B94" w:rsidRDefault="00C8129D" w:rsidP="00B53332">
      <w:pPr>
        <w:pStyle w:val="ListParagraph"/>
        <w:numPr>
          <w:ilvl w:val="1"/>
          <w:numId w:val="10"/>
        </w:numPr>
        <w:autoSpaceDE w:val="0"/>
        <w:autoSpaceDN w:val="0"/>
        <w:adjustRightInd w:val="0"/>
        <w:spacing w:before="120" w:after="120"/>
        <w:ind w:left="567" w:hanging="567"/>
        <w:rPr>
          <w:rFonts w:eastAsia="Times New Roman" w:cs="Times New Roman"/>
          <w:color w:val="0A1F62" w:themeColor="text2"/>
          <w:sz w:val="20"/>
          <w:szCs w:val="20"/>
        </w:rPr>
      </w:pPr>
      <w:r>
        <w:rPr>
          <w:rFonts w:eastAsia="Times New Roman" w:cs="Times New Roman"/>
          <w:color w:val="0A1F62" w:themeColor="text2"/>
          <w:sz w:val="20"/>
          <w:szCs w:val="20"/>
        </w:rPr>
        <w:t>Without prejudice to the generality of clause 1</w:t>
      </w:r>
      <w:r w:rsidR="00DE1D2E">
        <w:rPr>
          <w:rFonts w:eastAsia="Times New Roman" w:cs="Times New Roman"/>
          <w:color w:val="0A1F62" w:themeColor="text2"/>
          <w:sz w:val="20"/>
          <w:szCs w:val="20"/>
        </w:rPr>
        <w:t>1</w:t>
      </w:r>
      <w:r>
        <w:rPr>
          <w:rFonts w:eastAsia="Times New Roman" w:cs="Times New Roman"/>
          <w:color w:val="0A1F62" w:themeColor="text2"/>
          <w:sz w:val="20"/>
          <w:szCs w:val="20"/>
        </w:rPr>
        <w:t xml:space="preserve">.3.1, the </w:t>
      </w:r>
      <w:r w:rsidR="00C258B2">
        <w:rPr>
          <w:rFonts w:eastAsia="Times New Roman" w:cs="Times New Roman"/>
          <w:color w:val="0A1F62" w:themeColor="text2"/>
          <w:sz w:val="20"/>
          <w:szCs w:val="20"/>
        </w:rPr>
        <w:t>Client</w:t>
      </w:r>
      <w:r w:rsidR="000763BA" w:rsidRPr="00D34FEA">
        <w:rPr>
          <w:rFonts w:eastAsia="Times New Roman" w:cs="Times New Roman"/>
          <w:color w:val="0A1F62" w:themeColor="text2"/>
          <w:sz w:val="20"/>
          <w:szCs w:val="20"/>
        </w:rPr>
        <w:t xml:space="preserve"> will not</w:t>
      </w:r>
      <w:r>
        <w:rPr>
          <w:rFonts w:eastAsia="Times New Roman" w:cs="Times New Roman"/>
          <w:color w:val="0A1F62" w:themeColor="text2"/>
          <w:sz w:val="20"/>
          <w:szCs w:val="20"/>
        </w:rPr>
        <w:t>, and will not</w:t>
      </w:r>
      <w:r w:rsidR="000763BA" w:rsidRPr="00D34FEA">
        <w:rPr>
          <w:rFonts w:eastAsia="Times New Roman" w:cs="Times New Roman"/>
          <w:color w:val="0A1F62" w:themeColor="text2"/>
          <w:sz w:val="20"/>
          <w:szCs w:val="20"/>
        </w:rPr>
        <w:t xml:space="preserve"> permit any person to</w:t>
      </w:r>
      <w:r>
        <w:rPr>
          <w:rFonts w:eastAsia="Times New Roman" w:cs="Times New Roman"/>
          <w:color w:val="0A1F62" w:themeColor="text2"/>
          <w:sz w:val="20"/>
          <w:szCs w:val="20"/>
        </w:rPr>
        <w:t>,</w:t>
      </w:r>
      <w:r w:rsidR="000763BA" w:rsidRPr="00D34FEA">
        <w:rPr>
          <w:rFonts w:eastAsia="Times New Roman" w:cs="Times New Roman"/>
          <w:color w:val="0A1F62" w:themeColor="text2"/>
          <w:sz w:val="20"/>
          <w:szCs w:val="20"/>
        </w:rPr>
        <w:t xml:space="preserve"> make any sound or video </w:t>
      </w:r>
      <w:r w:rsidR="001C6A34" w:rsidRPr="00D34FEA">
        <w:rPr>
          <w:rFonts w:eastAsia="Times New Roman" w:cs="Times New Roman"/>
          <w:color w:val="0A1F62" w:themeColor="text2"/>
          <w:sz w:val="20"/>
          <w:szCs w:val="20"/>
        </w:rPr>
        <w:t>recording,</w:t>
      </w:r>
      <w:r w:rsidR="000763BA" w:rsidRPr="00D34FEA">
        <w:rPr>
          <w:rFonts w:eastAsia="Times New Roman" w:cs="Times New Roman"/>
          <w:color w:val="0A1F62" w:themeColor="text2"/>
          <w:sz w:val="20"/>
          <w:szCs w:val="20"/>
        </w:rPr>
        <w:t xml:space="preserve"> or website transmission of any training delivered by Imparta without Imparta’s prior written consent.</w:t>
      </w:r>
    </w:p>
    <w:p w14:paraId="715F44B7" w14:textId="531564BF"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Imparta will, during the Term provide the Online Services subject to the terms of this Agreement; and use commercially reasonable endeavours to make the Online Services available 24 hours a </w:t>
      </w:r>
      <w:r w:rsidRPr="00F76846">
        <w:rPr>
          <w:rFonts w:ascii="Lato" w:hAnsi="Lato"/>
          <w:color w:val="0A1F62" w:themeColor="text2"/>
        </w:rPr>
        <w:lastRenderedPageBreak/>
        <w:t xml:space="preserve">day, seven days a week, except for any periods during which it carries out planned or unscheduled maintenance.  Imparta will use its reasonable endeavours to provide </w:t>
      </w:r>
      <w:r w:rsidR="00C258B2">
        <w:rPr>
          <w:rFonts w:ascii="Lato" w:hAnsi="Lato"/>
          <w:color w:val="0A1F62" w:themeColor="text2"/>
        </w:rPr>
        <w:t>Client</w:t>
      </w:r>
      <w:r w:rsidRPr="00F76846">
        <w:rPr>
          <w:rFonts w:ascii="Lato" w:hAnsi="Lato"/>
          <w:color w:val="0A1F62" w:themeColor="text2"/>
        </w:rPr>
        <w:t xml:space="preserve"> with advance notification of any such maintenance.</w:t>
      </w:r>
    </w:p>
    <w:p w14:paraId="13D270A2" w14:textId="4EADDBFA" w:rsidR="00B53332" w:rsidRDefault="00B53332" w:rsidP="00CC5750">
      <w:pPr>
        <w:pStyle w:val="Heading3"/>
        <w:numPr>
          <w:ilvl w:val="0"/>
          <w:numId w:val="10"/>
        </w:numPr>
        <w:tabs>
          <w:tab w:val="clear" w:pos="720"/>
        </w:tabs>
        <w:ind w:left="567" w:hanging="567"/>
      </w:pPr>
      <w:bookmarkStart w:id="35" w:name="_Toc165457341"/>
      <w:bookmarkStart w:id="36" w:name="_Toc165457402"/>
      <w:bookmarkStart w:id="37" w:name="_Toc456786917"/>
      <w:r>
        <w:t>Use of i-Coach AI</w:t>
      </w:r>
      <w:bookmarkEnd w:id="35"/>
      <w:bookmarkEnd w:id="36"/>
    </w:p>
    <w:p w14:paraId="2B47E427" w14:textId="5467774D" w:rsidR="00B53332" w:rsidRDefault="00B53332" w:rsidP="00B53332">
      <w:pPr>
        <w:pStyle w:val="ListParagraph"/>
        <w:numPr>
          <w:ilvl w:val="1"/>
          <w:numId w:val="10"/>
        </w:numPr>
        <w:autoSpaceDE w:val="0"/>
        <w:autoSpaceDN w:val="0"/>
        <w:adjustRightInd w:val="0"/>
        <w:spacing w:before="120" w:after="120"/>
        <w:ind w:left="567" w:hanging="567"/>
        <w:rPr>
          <w:rFonts w:eastAsia="Times New Roman" w:cs="Times New Roman"/>
          <w:color w:val="0A1F62" w:themeColor="text2"/>
          <w:sz w:val="20"/>
          <w:szCs w:val="20"/>
        </w:rPr>
      </w:pPr>
      <w:r>
        <w:rPr>
          <w:rFonts w:eastAsia="Times New Roman" w:cs="Times New Roman"/>
          <w:color w:val="0A1F62" w:themeColor="text2"/>
          <w:sz w:val="20"/>
          <w:szCs w:val="20"/>
        </w:rPr>
        <w:t>The Client acknowledges and agrees that:</w:t>
      </w:r>
    </w:p>
    <w:p w14:paraId="772C346D" w14:textId="77777777"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Imparta offers Authorised Users the ability to access, use and interact with the Online Services, but use of the Online Services is not contingent upon the use of i-Coach AI;</w:t>
      </w:r>
    </w:p>
    <w:p w14:paraId="75E43168" w14:textId="77777777"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any use by an Authorised User of AI Services is deemed to have been authorised by the Client and will be the responsibility of the Client and is subject to the terms of this Agreement;</w:t>
      </w:r>
    </w:p>
    <w:p w14:paraId="4E484DB4" w14:textId="51CAACC9"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i-Coach AI has been trained on, and prioritises content from Imparta’s own sales, coaching, customer experience and leadership programmes</w:t>
      </w:r>
    </w:p>
    <w:p w14:paraId="46D9D406" w14:textId="77777777"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the agentic and prompt engineering within the AI Services reflects Imparta’s sales, coaching, customer experience and leadership programs. This content is also injected through Retrieval-Augmented Generation (RAG) to inform and guide the conversation with the user;</w:t>
      </w:r>
    </w:p>
    <w:p w14:paraId="2DA7B7A8" w14:textId="07CF0ADF"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the AI Services are designed to work with multiple Imparta LLMs within the Azure Secure Area.  Individual agents may use different LLM models in order to optimise specific metrics such as speed, cost and quality. Imparta shall use the Imparta LLMs for i-Coach AI, unless the Client expressly requests otherwise in writing</w:t>
      </w:r>
      <w:r w:rsidR="00F34933">
        <w:rPr>
          <w:rFonts w:eastAsia="Times New Roman" w:cs="Times New Roman"/>
          <w:color w:val="0A1F62" w:themeColor="text2"/>
          <w:sz w:val="20"/>
          <w:szCs w:val="20"/>
        </w:rPr>
        <w:t>, for example,</w:t>
      </w:r>
      <w:r w:rsidRPr="001678C6">
        <w:rPr>
          <w:rFonts w:eastAsia="Times New Roman" w:cs="Times New Roman"/>
          <w:color w:val="0A1F62" w:themeColor="text2"/>
          <w:sz w:val="20"/>
          <w:szCs w:val="20"/>
        </w:rPr>
        <w:t xml:space="preserve"> in order to use a Client LLM. Azure complies with leading international and industry-specific compliance standards, including ISO 27001, SOC 1/2/3, and GDPR. All data within the Azure Secure Area is processed in accordance with Microsoft’s security commitments and subject to continuous monitoring, encryption, and proactive risk management. Imparta retains the right to engage an alternative LLM provider. Imparta shall ensure that any replacement of the Imparta LLM or other core AI service provider used in the provision of the AI Services shall, at the time of substitution, offer security, privacy, and compliance standards that are, in all material respects, equivalent to or higher than those applicable in the Microsoft Secure Area.  Imparta shall provide the Client with written notice of any such substitution within a reasonable period.</w:t>
      </w:r>
    </w:p>
    <w:p w14:paraId="163D7AD4" w14:textId="1BDCFD8F"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the availability and performance of the AI Services may depend upon the availability and performance of certain third-party services, systems, or integrations, including but not limited to large language models, speech-to-text services, and Client Platforms. Imparta does not control, and is not responsible for, the operation, content, performance, accuracy, reliability, availability, or output of these third party services and shall have no liability for any unavailability or degradation of the AI Services caused by the failure of any such third-party service outside of Imparta’s reasonable control, provided that Imparta shall use reasonable endeavours to restore or work around such unavailability. By using the AI Services</w:t>
      </w:r>
      <w:r w:rsidR="00F34933">
        <w:rPr>
          <w:rFonts w:eastAsia="Times New Roman" w:cs="Times New Roman"/>
          <w:color w:val="0A1F62" w:themeColor="text2"/>
          <w:sz w:val="20"/>
          <w:szCs w:val="20"/>
        </w:rPr>
        <w:t>,</w:t>
      </w:r>
      <w:r w:rsidRPr="001678C6">
        <w:rPr>
          <w:rFonts w:eastAsia="Times New Roman" w:cs="Times New Roman"/>
          <w:color w:val="0A1F62" w:themeColor="text2"/>
          <w:sz w:val="20"/>
          <w:szCs w:val="20"/>
        </w:rPr>
        <w:t xml:space="preserve"> the Client acknowledges and agrees that such use is at their own risk, and that Imparta </w:t>
      </w:r>
      <w:r w:rsidRPr="001678C6">
        <w:rPr>
          <w:rFonts w:eastAsia="Times New Roman" w:cs="Times New Roman"/>
          <w:color w:val="0A1F62" w:themeColor="text2"/>
          <w:sz w:val="20"/>
          <w:szCs w:val="20"/>
        </w:rPr>
        <w:lastRenderedPageBreak/>
        <w:t>disclaims any and all liability arising from or related to the performance of third-party AI services.</w:t>
      </w:r>
    </w:p>
    <w:p w14:paraId="4F9DE5D7" w14:textId="77777777"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the provision of the AI Services may involve the use of third-party technologies, including but not limited to large language models (LLMs), text-to-voice systems, and text-to-avatar rendering platforms. Fees in relation to the use of such technologies, including but not limited to usage-based charges or API fees, may be charged to the Client in addition to the fees for the AI Services. Imparta shall itemise these charges in the relevant SOW;</w:t>
      </w:r>
    </w:p>
    <w:p w14:paraId="0C12932F" w14:textId="0A8A8BA1" w:rsidR="00711970" w:rsidRPr="00711970" w:rsidRDefault="00711970" w:rsidP="00711970">
      <w:pPr>
        <w:pStyle w:val="ListParagraph"/>
        <w:numPr>
          <w:ilvl w:val="2"/>
          <w:numId w:val="10"/>
        </w:numPr>
        <w:rPr>
          <w:rFonts w:eastAsia="Times New Roman" w:cs="Times New Roman"/>
          <w:color w:val="0A1F62" w:themeColor="text2"/>
          <w:sz w:val="20"/>
          <w:szCs w:val="20"/>
        </w:rPr>
      </w:pPr>
      <w:r w:rsidRPr="00711970">
        <w:rPr>
          <w:rFonts w:eastAsia="Times New Roman" w:cs="Times New Roman"/>
          <w:color w:val="0A1F62" w:themeColor="text2"/>
          <w:sz w:val="20"/>
          <w:szCs w:val="20"/>
        </w:rPr>
        <w:t>Imparta shall, if requested by the Client in writing and at the Client’s additional cost and expense, enable the AI Services to operate through a Client LLM or Client Platform, provided that the Client acknowledges and agrees that Imparta has no prior knowledge or experience of the interoperability of the AI Services with any such Client LLM or Client Platform and (without limiting clause 5) makes and gives no warranty, representation or any other assurance of whatever nature as to the suitability, operation or integration of the AI Services with any such Client LLM or Client Platform. If the Client decides to deploy the AI Services in relation to or in connection with any Client LLM or Client Platform at any time then the Client hereby expressly agrees and acknowledges that it does so entirely at its own risk and that Imparta will have no responsibility or liability at any time (of whatever nature and howsoever arising) for: (</w:t>
      </w:r>
      <w:proofErr w:type="spellStart"/>
      <w:r w:rsidRPr="00711970">
        <w:rPr>
          <w:rFonts w:eastAsia="Times New Roman" w:cs="Times New Roman"/>
          <w:color w:val="0A1F62" w:themeColor="text2"/>
          <w:sz w:val="20"/>
          <w:szCs w:val="20"/>
        </w:rPr>
        <w:t>i</w:t>
      </w:r>
      <w:proofErr w:type="spellEnd"/>
      <w:r w:rsidRPr="00711970">
        <w:rPr>
          <w:rFonts w:eastAsia="Times New Roman" w:cs="Times New Roman"/>
          <w:color w:val="0A1F62" w:themeColor="text2"/>
          <w:sz w:val="20"/>
          <w:szCs w:val="20"/>
        </w:rPr>
        <w:t>) the Client LLM or Client Platform (including its features, performance, standards, functionality, outputs and results and/or security); and/or (ii) how (if at all) the AI Services might integrate into or operate within or alongside any Client LLM or Client Platform</w:t>
      </w:r>
      <w:r>
        <w:rPr>
          <w:rFonts w:eastAsia="Times New Roman" w:cs="Times New Roman"/>
          <w:color w:val="0A1F62" w:themeColor="text2"/>
          <w:sz w:val="20"/>
          <w:szCs w:val="20"/>
        </w:rPr>
        <w:t>;</w:t>
      </w:r>
    </w:p>
    <w:p w14:paraId="1B9E89E6" w14:textId="77777777" w:rsidR="001678C6" w:rsidRPr="001678C6" w:rsidRDefault="001678C6" w:rsidP="001678C6">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1678C6">
        <w:rPr>
          <w:rFonts w:eastAsia="Times New Roman" w:cs="Times New Roman"/>
          <w:color w:val="0A1F62" w:themeColor="text2"/>
          <w:sz w:val="20"/>
          <w:szCs w:val="20"/>
        </w:rPr>
        <w:t>any Inputs and Outputs, Memories and Chat Histories:</w:t>
      </w:r>
    </w:p>
    <w:p w14:paraId="2C1CFA39" w14:textId="6DEDAE17" w:rsidR="001678C6" w:rsidRPr="00501421" w:rsidRDefault="00501421" w:rsidP="00501421">
      <w:pPr>
        <w:autoSpaceDE w:val="0"/>
        <w:autoSpaceDN w:val="0"/>
        <w:adjustRightInd w:val="0"/>
        <w:ind w:left="2617"/>
        <w:jc w:val="both"/>
        <w:rPr>
          <w:rFonts w:eastAsia="Times New Roman" w:cs="Times New Roman"/>
          <w:color w:val="0A1F62" w:themeColor="text2"/>
          <w:sz w:val="20"/>
          <w:szCs w:val="20"/>
        </w:rPr>
      </w:pPr>
      <w:r w:rsidRPr="00501421">
        <w:rPr>
          <w:rFonts w:eastAsia="Times New Roman" w:cs="Times New Roman"/>
          <w:color w:val="0A1F62" w:themeColor="text2"/>
          <w:sz w:val="20"/>
          <w:szCs w:val="20"/>
        </w:rPr>
        <w:t xml:space="preserve">- </w:t>
      </w:r>
      <w:r w:rsidR="001678C6" w:rsidRPr="00501421">
        <w:rPr>
          <w:rFonts w:eastAsia="Times New Roman" w:cs="Times New Roman"/>
          <w:color w:val="0A1F62" w:themeColor="text2"/>
          <w:sz w:val="20"/>
          <w:szCs w:val="20"/>
        </w:rPr>
        <w:t xml:space="preserve">will not be made available by Imparta to third parties (other than Authorised Users and the Imparta LLMs and other applications within the Azure Secure Area (or applicable Client LLM or Client Platform) for the processing and storage purposes referred to in clause </w:t>
      </w:r>
      <w:r w:rsidR="003A1EDC" w:rsidRPr="00501421">
        <w:rPr>
          <w:rFonts w:eastAsia="Times New Roman" w:cs="Times New Roman"/>
          <w:color w:val="0A1F62" w:themeColor="text2"/>
          <w:sz w:val="20"/>
          <w:szCs w:val="20"/>
        </w:rPr>
        <w:t>9.</w:t>
      </w:r>
      <w:r w:rsidR="001678C6" w:rsidRPr="00501421">
        <w:rPr>
          <w:rFonts w:eastAsia="Times New Roman" w:cs="Times New Roman"/>
          <w:color w:val="0A1F62" w:themeColor="text2"/>
          <w:sz w:val="20"/>
          <w:szCs w:val="20"/>
        </w:rPr>
        <w:t>2;</w:t>
      </w:r>
    </w:p>
    <w:p w14:paraId="6EB822FD" w14:textId="0685F660" w:rsidR="001678C6" w:rsidRPr="00501421" w:rsidRDefault="00501421" w:rsidP="00501421">
      <w:pPr>
        <w:autoSpaceDE w:val="0"/>
        <w:autoSpaceDN w:val="0"/>
        <w:adjustRightInd w:val="0"/>
        <w:ind w:left="2617"/>
        <w:jc w:val="both"/>
        <w:rPr>
          <w:rFonts w:eastAsia="Times New Roman" w:cs="Times New Roman"/>
          <w:color w:val="0A1F62" w:themeColor="text2"/>
          <w:sz w:val="20"/>
          <w:szCs w:val="20"/>
        </w:rPr>
      </w:pPr>
      <w:r w:rsidRPr="00501421">
        <w:rPr>
          <w:rFonts w:eastAsia="Times New Roman" w:cs="Times New Roman"/>
          <w:color w:val="0A1F62" w:themeColor="text2"/>
          <w:sz w:val="20"/>
          <w:szCs w:val="20"/>
        </w:rPr>
        <w:t xml:space="preserve">- </w:t>
      </w:r>
      <w:r w:rsidR="001678C6" w:rsidRPr="00501421">
        <w:rPr>
          <w:rFonts w:eastAsia="Times New Roman" w:cs="Times New Roman"/>
          <w:color w:val="0A1F62" w:themeColor="text2"/>
          <w:sz w:val="20"/>
          <w:szCs w:val="20"/>
        </w:rPr>
        <w:t>are not used to improve open AI models; and</w:t>
      </w:r>
    </w:p>
    <w:p w14:paraId="29232C49" w14:textId="0A1B3CB1" w:rsidR="001678C6" w:rsidRPr="00501421" w:rsidRDefault="00501421" w:rsidP="00501421">
      <w:pPr>
        <w:autoSpaceDE w:val="0"/>
        <w:autoSpaceDN w:val="0"/>
        <w:adjustRightInd w:val="0"/>
        <w:ind w:left="2617"/>
        <w:jc w:val="both"/>
        <w:rPr>
          <w:rFonts w:eastAsia="Times New Roman" w:cs="Times New Roman"/>
          <w:color w:val="0A1F62" w:themeColor="text2"/>
          <w:sz w:val="20"/>
          <w:szCs w:val="20"/>
        </w:rPr>
      </w:pPr>
      <w:r w:rsidRPr="00501421">
        <w:rPr>
          <w:rFonts w:eastAsia="Times New Roman" w:cs="Times New Roman"/>
          <w:color w:val="0A1F62" w:themeColor="text2"/>
          <w:sz w:val="20"/>
          <w:szCs w:val="20"/>
        </w:rPr>
        <w:t xml:space="preserve">- </w:t>
      </w:r>
      <w:r w:rsidR="001678C6" w:rsidRPr="00501421">
        <w:rPr>
          <w:rFonts w:eastAsia="Times New Roman" w:cs="Times New Roman"/>
          <w:color w:val="0A1F62" w:themeColor="text2"/>
          <w:sz w:val="20"/>
          <w:szCs w:val="20"/>
        </w:rPr>
        <w:t>do not interact with any services operated by third parties outside of the Azure Secure Area</w:t>
      </w:r>
      <w:r w:rsidR="00092026" w:rsidRPr="00501421">
        <w:rPr>
          <w:rFonts w:eastAsia="Times New Roman" w:cs="Times New Roman"/>
          <w:color w:val="0A1F62" w:themeColor="text2"/>
          <w:sz w:val="20"/>
          <w:szCs w:val="20"/>
        </w:rPr>
        <w:t>, including Imparta LLMs</w:t>
      </w:r>
      <w:r w:rsidR="001678C6" w:rsidRPr="00501421">
        <w:rPr>
          <w:rFonts w:eastAsia="Times New Roman" w:cs="Times New Roman"/>
          <w:color w:val="0A1F62" w:themeColor="text2"/>
          <w:sz w:val="20"/>
          <w:szCs w:val="20"/>
        </w:rPr>
        <w:t xml:space="preserve"> (or applicable Client LLM), except as described in clause </w:t>
      </w:r>
      <w:r w:rsidR="003A1EDC" w:rsidRPr="00501421">
        <w:rPr>
          <w:rFonts w:eastAsia="Times New Roman" w:cs="Times New Roman"/>
          <w:color w:val="0A1F62" w:themeColor="text2"/>
          <w:sz w:val="20"/>
          <w:szCs w:val="20"/>
        </w:rPr>
        <w:t>9.</w:t>
      </w:r>
      <w:r w:rsidR="001678C6" w:rsidRPr="00501421">
        <w:rPr>
          <w:rFonts w:eastAsia="Times New Roman" w:cs="Times New Roman"/>
          <w:color w:val="0A1F62" w:themeColor="text2"/>
          <w:sz w:val="20"/>
          <w:szCs w:val="20"/>
        </w:rPr>
        <w:t>2.</w:t>
      </w:r>
    </w:p>
    <w:p w14:paraId="7120A70C" w14:textId="75B6F649" w:rsidR="00AF74A6" w:rsidRPr="005928C4" w:rsidRDefault="0063415E" w:rsidP="00E06619">
      <w:pPr>
        <w:pStyle w:val="ListParagraph"/>
        <w:numPr>
          <w:ilvl w:val="1"/>
          <w:numId w:val="10"/>
        </w:numPr>
        <w:autoSpaceDE w:val="0"/>
        <w:autoSpaceDN w:val="0"/>
        <w:adjustRightInd w:val="0"/>
        <w:spacing w:before="120" w:after="120"/>
        <w:ind w:left="567" w:hanging="567"/>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The Client </w:t>
      </w:r>
      <w:r w:rsidR="005D113B" w:rsidRPr="005D113B">
        <w:rPr>
          <w:rFonts w:eastAsia="Times New Roman" w:cs="Times New Roman"/>
          <w:color w:val="0A1F62" w:themeColor="text2"/>
          <w:sz w:val="20"/>
          <w:szCs w:val="20"/>
        </w:rPr>
        <w:t xml:space="preserve">hereby acknowledges and agrees that Imparta shall and is hereby fully and irrevocably authorised by the Client to process and store all Inputs and Outputs, Memories and Chat Histories on or via the AI Services and other applications in the Azure Secure Area </w:t>
      </w:r>
      <w:r w:rsidR="00AF78BB">
        <w:rPr>
          <w:rFonts w:eastAsia="Times New Roman" w:cs="Times New Roman"/>
          <w:color w:val="0A1F62" w:themeColor="text2"/>
          <w:sz w:val="20"/>
          <w:szCs w:val="20"/>
        </w:rPr>
        <w:t xml:space="preserve">including LLMs </w:t>
      </w:r>
      <w:r w:rsidR="005D113B" w:rsidRPr="005D113B">
        <w:rPr>
          <w:rFonts w:eastAsia="Times New Roman" w:cs="Times New Roman"/>
          <w:color w:val="0A1F62" w:themeColor="text2"/>
          <w:sz w:val="20"/>
          <w:szCs w:val="20"/>
        </w:rPr>
        <w:t>(or applicable Client LLM or Client Platform) at all times and</w:t>
      </w:r>
      <w:r w:rsidR="00255ACE">
        <w:rPr>
          <w:rFonts w:eastAsia="Times New Roman" w:cs="Times New Roman"/>
          <w:color w:val="0A1F62" w:themeColor="text2"/>
          <w:sz w:val="20"/>
          <w:szCs w:val="20"/>
        </w:rPr>
        <w:t xml:space="preserve"> Authorised Users</w:t>
      </w:r>
      <w:r w:rsidR="005D113B" w:rsidRPr="005D113B">
        <w:rPr>
          <w:rFonts w:eastAsia="Times New Roman" w:cs="Times New Roman"/>
          <w:color w:val="0A1F62" w:themeColor="text2"/>
          <w:sz w:val="20"/>
          <w:szCs w:val="20"/>
        </w:rPr>
        <w:t xml:space="preserve"> shall be able to retrieve such Inputs and Outputs until the latest of</w:t>
      </w:r>
      <w:r w:rsidR="00AF74A6" w:rsidRPr="005928C4">
        <w:rPr>
          <w:rFonts w:eastAsia="Times New Roman" w:cs="Times New Roman"/>
          <w:color w:val="0A1F62" w:themeColor="text2"/>
          <w:sz w:val="20"/>
          <w:szCs w:val="20"/>
        </w:rPr>
        <w:t>:</w:t>
      </w:r>
    </w:p>
    <w:p w14:paraId="75735285" w14:textId="5F89BFF8" w:rsidR="00AF74A6" w:rsidRDefault="00AF74A6"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t>the date on which the Authorised User deletes the Input and/or Output</w:t>
      </w:r>
      <w:r w:rsidR="00B64C6F">
        <w:rPr>
          <w:rFonts w:eastAsia="Times New Roman" w:cs="Times New Roman"/>
          <w:color w:val="0A1F62" w:themeColor="text2"/>
          <w:sz w:val="20"/>
          <w:szCs w:val="20"/>
        </w:rPr>
        <w:t>, Memory</w:t>
      </w:r>
      <w:r w:rsidR="002840CA">
        <w:rPr>
          <w:rFonts w:eastAsia="Times New Roman" w:cs="Times New Roman"/>
          <w:color w:val="0A1F62" w:themeColor="text2"/>
          <w:sz w:val="20"/>
          <w:szCs w:val="20"/>
        </w:rPr>
        <w:t>,</w:t>
      </w:r>
      <w:r w:rsidR="00B64C6F">
        <w:rPr>
          <w:rFonts w:eastAsia="Times New Roman" w:cs="Times New Roman"/>
          <w:color w:val="0A1F62" w:themeColor="text2"/>
          <w:sz w:val="20"/>
          <w:szCs w:val="20"/>
        </w:rPr>
        <w:t xml:space="preserve"> or Chat History </w:t>
      </w:r>
      <w:r>
        <w:rPr>
          <w:rFonts w:eastAsia="Times New Roman" w:cs="Times New Roman"/>
          <w:color w:val="0A1F62" w:themeColor="text2"/>
          <w:sz w:val="20"/>
          <w:szCs w:val="20"/>
        </w:rPr>
        <w:t>(whether individually or in bulk);</w:t>
      </w:r>
    </w:p>
    <w:p w14:paraId="3CC19056" w14:textId="1BF572F9" w:rsidR="00AF74A6" w:rsidRDefault="00AF74A6"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t>the date which is 360 days from the date on which the Input or Output</w:t>
      </w:r>
      <w:r w:rsidR="00B64C6F">
        <w:rPr>
          <w:rFonts w:eastAsia="Times New Roman" w:cs="Times New Roman"/>
          <w:color w:val="0A1F62" w:themeColor="text2"/>
          <w:sz w:val="20"/>
          <w:szCs w:val="20"/>
        </w:rPr>
        <w:t>. Memory</w:t>
      </w:r>
      <w:r w:rsidR="002840CA">
        <w:rPr>
          <w:rFonts w:eastAsia="Times New Roman" w:cs="Times New Roman"/>
          <w:color w:val="0A1F62" w:themeColor="text2"/>
          <w:sz w:val="20"/>
          <w:szCs w:val="20"/>
        </w:rPr>
        <w:t>,</w:t>
      </w:r>
      <w:r w:rsidR="00B64C6F">
        <w:rPr>
          <w:rFonts w:eastAsia="Times New Roman" w:cs="Times New Roman"/>
          <w:color w:val="0A1F62" w:themeColor="text2"/>
          <w:sz w:val="20"/>
          <w:szCs w:val="20"/>
        </w:rPr>
        <w:t xml:space="preserve"> or Chat History</w:t>
      </w:r>
      <w:r>
        <w:rPr>
          <w:rFonts w:eastAsia="Times New Roman" w:cs="Times New Roman"/>
          <w:color w:val="0A1F62" w:themeColor="text2"/>
          <w:sz w:val="20"/>
          <w:szCs w:val="20"/>
        </w:rPr>
        <w:t xml:space="preserve"> is </w:t>
      </w:r>
      <w:r w:rsidR="00137D16">
        <w:rPr>
          <w:rFonts w:eastAsia="Times New Roman" w:cs="Times New Roman"/>
          <w:color w:val="0A1F62" w:themeColor="text2"/>
          <w:sz w:val="20"/>
          <w:szCs w:val="20"/>
        </w:rPr>
        <w:t xml:space="preserve">last </w:t>
      </w:r>
      <w:r>
        <w:rPr>
          <w:rFonts w:eastAsia="Times New Roman" w:cs="Times New Roman"/>
          <w:color w:val="0A1F62" w:themeColor="text2"/>
          <w:sz w:val="20"/>
          <w:szCs w:val="20"/>
        </w:rPr>
        <w:t>generated</w:t>
      </w:r>
      <w:r w:rsidR="00B64C6F">
        <w:rPr>
          <w:rFonts w:eastAsia="Times New Roman" w:cs="Times New Roman"/>
          <w:color w:val="0A1F62" w:themeColor="text2"/>
          <w:sz w:val="20"/>
          <w:szCs w:val="20"/>
        </w:rPr>
        <w:t>,</w:t>
      </w:r>
      <w:r>
        <w:rPr>
          <w:rFonts w:eastAsia="Times New Roman" w:cs="Times New Roman"/>
          <w:color w:val="0A1F62" w:themeColor="text2"/>
          <w:sz w:val="20"/>
          <w:szCs w:val="20"/>
        </w:rPr>
        <w:t xml:space="preserve"> and</w:t>
      </w:r>
    </w:p>
    <w:p w14:paraId="32E8A266" w14:textId="19D16B08" w:rsidR="00AF74A6" w:rsidRDefault="00E06619"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lastRenderedPageBreak/>
        <w:t>t</w:t>
      </w:r>
      <w:r w:rsidR="00AF74A6">
        <w:rPr>
          <w:rFonts w:eastAsia="Times New Roman" w:cs="Times New Roman"/>
          <w:color w:val="0A1F62" w:themeColor="text2"/>
          <w:sz w:val="20"/>
          <w:szCs w:val="20"/>
        </w:rPr>
        <w:t xml:space="preserve">he date on which the Authorised User ceases to have access to </w:t>
      </w:r>
      <w:r w:rsidR="00300C5D">
        <w:rPr>
          <w:rFonts w:eastAsia="Times New Roman" w:cs="Times New Roman"/>
          <w:color w:val="0A1F62" w:themeColor="text2"/>
          <w:sz w:val="20"/>
          <w:szCs w:val="20"/>
        </w:rPr>
        <w:t xml:space="preserve">the </w:t>
      </w:r>
      <w:r w:rsidR="00AF74A6">
        <w:rPr>
          <w:rFonts w:eastAsia="Times New Roman" w:cs="Times New Roman"/>
          <w:color w:val="0A1F62" w:themeColor="text2"/>
          <w:sz w:val="20"/>
          <w:szCs w:val="20"/>
        </w:rPr>
        <w:t>AI</w:t>
      </w:r>
      <w:r w:rsidR="00300C5D">
        <w:rPr>
          <w:rFonts w:eastAsia="Times New Roman" w:cs="Times New Roman"/>
          <w:color w:val="0A1F62" w:themeColor="text2"/>
          <w:sz w:val="20"/>
          <w:szCs w:val="20"/>
        </w:rPr>
        <w:t xml:space="preserve"> Services</w:t>
      </w:r>
      <w:r w:rsidR="00AF74A6">
        <w:rPr>
          <w:rFonts w:eastAsia="Times New Roman" w:cs="Times New Roman"/>
          <w:color w:val="0A1F62" w:themeColor="text2"/>
          <w:sz w:val="20"/>
          <w:szCs w:val="20"/>
        </w:rPr>
        <w:t>,</w:t>
      </w:r>
    </w:p>
    <w:p w14:paraId="70B16FB2" w14:textId="1DFB44D2" w:rsidR="004A1FC4" w:rsidRDefault="00883DD2" w:rsidP="00E06619">
      <w:pPr>
        <w:pStyle w:val="ListParagraph"/>
        <w:numPr>
          <w:ilvl w:val="0"/>
          <w:numId w:val="0"/>
        </w:numPr>
        <w:autoSpaceDE w:val="0"/>
        <w:autoSpaceDN w:val="0"/>
        <w:adjustRightInd w:val="0"/>
        <w:spacing w:before="120" w:after="120"/>
        <w:ind w:left="720"/>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but will not otherwise share or make available </w:t>
      </w:r>
      <w:r w:rsidR="00E06619">
        <w:rPr>
          <w:rFonts w:eastAsia="Times New Roman" w:cs="Times New Roman"/>
          <w:color w:val="0A1F62" w:themeColor="text2"/>
          <w:sz w:val="20"/>
          <w:szCs w:val="20"/>
        </w:rPr>
        <w:t>such Input and/or Output</w:t>
      </w:r>
      <w:r>
        <w:rPr>
          <w:rFonts w:eastAsia="Times New Roman" w:cs="Times New Roman"/>
          <w:color w:val="0A1F62" w:themeColor="text2"/>
          <w:sz w:val="20"/>
          <w:szCs w:val="20"/>
        </w:rPr>
        <w:t xml:space="preserve"> with any third party (except for the Authorised User</w:t>
      </w:r>
      <w:r w:rsidR="00E06619" w:rsidRPr="00E06619">
        <w:t xml:space="preserve"> </w:t>
      </w:r>
      <w:r w:rsidR="00E06619" w:rsidRPr="00E06619">
        <w:rPr>
          <w:rFonts w:eastAsia="Times New Roman" w:cs="Times New Roman"/>
          <w:color w:val="0A1F62" w:themeColor="text2"/>
          <w:sz w:val="20"/>
          <w:szCs w:val="20"/>
        </w:rPr>
        <w:t xml:space="preserve">and </w:t>
      </w:r>
      <w:r w:rsidR="00453CFF">
        <w:rPr>
          <w:rFonts w:eastAsia="Times New Roman" w:cs="Times New Roman"/>
          <w:color w:val="0A1F62" w:themeColor="text2"/>
          <w:sz w:val="20"/>
          <w:szCs w:val="20"/>
        </w:rPr>
        <w:t>other applications in the A</w:t>
      </w:r>
      <w:r w:rsidR="00AF78BB">
        <w:rPr>
          <w:rFonts w:eastAsia="Times New Roman" w:cs="Times New Roman"/>
          <w:color w:val="0A1F62" w:themeColor="text2"/>
          <w:sz w:val="20"/>
          <w:szCs w:val="20"/>
        </w:rPr>
        <w:t>z</w:t>
      </w:r>
      <w:r w:rsidR="00453CFF">
        <w:rPr>
          <w:rFonts w:eastAsia="Times New Roman" w:cs="Times New Roman"/>
          <w:color w:val="0A1F62" w:themeColor="text2"/>
          <w:sz w:val="20"/>
          <w:szCs w:val="20"/>
        </w:rPr>
        <w:t xml:space="preserve">ure Secure area including </w:t>
      </w:r>
      <w:r w:rsidR="002A3F0A">
        <w:rPr>
          <w:rFonts w:eastAsia="Times New Roman" w:cs="Times New Roman"/>
          <w:color w:val="0A1F62" w:themeColor="text2"/>
          <w:sz w:val="20"/>
          <w:szCs w:val="20"/>
        </w:rPr>
        <w:t xml:space="preserve"> Imparta LLM</w:t>
      </w:r>
      <w:r w:rsidR="006547C0">
        <w:rPr>
          <w:rFonts w:eastAsia="Times New Roman" w:cs="Times New Roman"/>
          <w:color w:val="0A1F62" w:themeColor="text2"/>
          <w:sz w:val="20"/>
          <w:szCs w:val="20"/>
        </w:rPr>
        <w:t>s</w:t>
      </w:r>
      <w:r w:rsidR="00E06619" w:rsidRPr="00E06619">
        <w:rPr>
          <w:rFonts w:eastAsia="Times New Roman" w:cs="Times New Roman"/>
          <w:color w:val="0A1F62" w:themeColor="text2"/>
          <w:sz w:val="20"/>
          <w:szCs w:val="20"/>
        </w:rPr>
        <w:t xml:space="preserve"> </w:t>
      </w:r>
      <w:r w:rsidR="00702B6F">
        <w:rPr>
          <w:rFonts w:eastAsia="Times New Roman" w:cs="Times New Roman"/>
          <w:color w:val="0A1F62" w:themeColor="text2"/>
          <w:sz w:val="20"/>
          <w:szCs w:val="20"/>
        </w:rPr>
        <w:t xml:space="preserve">(or </w:t>
      </w:r>
      <w:r w:rsidR="00287921">
        <w:rPr>
          <w:rFonts w:eastAsia="Times New Roman" w:cs="Times New Roman"/>
          <w:color w:val="0A1F62" w:themeColor="text2"/>
          <w:sz w:val="20"/>
          <w:szCs w:val="20"/>
        </w:rPr>
        <w:t>applicable Client</w:t>
      </w:r>
      <w:r w:rsidR="00702B6F">
        <w:rPr>
          <w:rFonts w:eastAsia="Times New Roman" w:cs="Times New Roman"/>
          <w:color w:val="0A1F62" w:themeColor="text2"/>
          <w:sz w:val="20"/>
          <w:szCs w:val="20"/>
        </w:rPr>
        <w:t xml:space="preserve"> LLM</w:t>
      </w:r>
      <w:r w:rsidR="00D622E6">
        <w:rPr>
          <w:rFonts w:eastAsia="Times New Roman" w:cs="Times New Roman"/>
          <w:color w:val="0A1F62" w:themeColor="text2"/>
          <w:sz w:val="20"/>
          <w:szCs w:val="20"/>
        </w:rPr>
        <w:t>)</w:t>
      </w:r>
      <w:r w:rsidR="00F4232B">
        <w:rPr>
          <w:rFonts w:eastAsia="Times New Roman" w:cs="Times New Roman"/>
          <w:color w:val="0A1F62" w:themeColor="text2"/>
          <w:sz w:val="20"/>
          <w:szCs w:val="20"/>
        </w:rPr>
        <w:t xml:space="preserve"> </w:t>
      </w:r>
      <w:r w:rsidR="00F4232B" w:rsidRPr="00FA7E19">
        <w:rPr>
          <w:rFonts w:eastAsia="Times New Roman" w:cs="Times New Roman"/>
          <w:color w:val="0A1F62" w:themeColor="text2"/>
          <w:sz w:val="20"/>
          <w:szCs w:val="20"/>
        </w:rPr>
        <w:t>or Client Platform</w:t>
      </w:r>
      <w:r w:rsidR="00702B6F" w:rsidRPr="00FA7E19">
        <w:rPr>
          <w:rFonts w:eastAsia="Times New Roman" w:cs="Times New Roman"/>
          <w:color w:val="0A1F62" w:themeColor="text2"/>
          <w:sz w:val="20"/>
          <w:szCs w:val="20"/>
        </w:rPr>
        <w:t xml:space="preserve">) </w:t>
      </w:r>
      <w:r w:rsidR="00287921">
        <w:rPr>
          <w:rFonts w:eastAsia="Times New Roman" w:cs="Times New Roman"/>
          <w:color w:val="0A1F62" w:themeColor="text2"/>
          <w:sz w:val="20"/>
          <w:szCs w:val="20"/>
        </w:rPr>
        <w:t xml:space="preserve">in each case </w:t>
      </w:r>
      <w:r w:rsidR="00E06619" w:rsidRPr="00E06619">
        <w:rPr>
          <w:rFonts w:eastAsia="Times New Roman" w:cs="Times New Roman"/>
          <w:color w:val="0A1F62" w:themeColor="text2"/>
          <w:sz w:val="20"/>
          <w:szCs w:val="20"/>
        </w:rPr>
        <w:t xml:space="preserve">for the </w:t>
      </w:r>
      <w:r w:rsidR="00BF7F7B">
        <w:rPr>
          <w:rFonts w:eastAsia="Times New Roman" w:cs="Times New Roman"/>
          <w:color w:val="0A1F62" w:themeColor="text2"/>
          <w:sz w:val="20"/>
          <w:szCs w:val="20"/>
        </w:rPr>
        <w:t>retrieval</w:t>
      </w:r>
      <w:r w:rsidR="004B1D92">
        <w:rPr>
          <w:rFonts w:eastAsia="Times New Roman" w:cs="Times New Roman"/>
          <w:color w:val="0A1F62" w:themeColor="text2"/>
          <w:sz w:val="20"/>
          <w:szCs w:val="20"/>
        </w:rPr>
        <w:t>,</w:t>
      </w:r>
      <w:r w:rsidR="00BF7F7B">
        <w:rPr>
          <w:rFonts w:eastAsia="Times New Roman" w:cs="Times New Roman"/>
          <w:color w:val="0A1F62" w:themeColor="text2"/>
          <w:sz w:val="20"/>
          <w:szCs w:val="20"/>
        </w:rPr>
        <w:t xml:space="preserve"> </w:t>
      </w:r>
      <w:r w:rsidR="00E06619" w:rsidRPr="00E06619">
        <w:rPr>
          <w:rFonts w:eastAsia="Times New Roman" w:cs="Times New Roman"/>
          <w:color w:val="0A1F62" w:themeColor="text2"/>
          <w:sz w:val="20"/>
          <w:szCs w:val="20"/>
        </w:rPr>
        <w:t xml:space="preserve">storage </w:t>
      </w:r>
      <w:r w:rsidR="00EE617C">
        <w:rPr>
          <w:rFonts w:eastAsia="Times New Roman" w:cs="Times New Roman"/>
          <w:color w:val="0A1F62" w:themeColor="text2"/>
          <w:sz w:val="20"/>
          <w:szCs w:val="20"/>
        </w:rPr>
        <w:t xml:space="preserve">and processing </w:t>
      </w:r>
      <w:r w:rsidR="00E06619" w:rsidRPr="00E06619">
        <w:rPr>
          <w:rFonts w:eastAsia="Times New Roman" w:cs="Times New Roman"/>
          <w:color w:val="0A1F62" w:themeColor="text2"/>
          <w:sz w:val="20"/>
          <w:szCs w:val="20"/>
        </w:rPr>
        <w:t xml:space="preserve">purposes referred to in </w:t>
      </w:r>
      <w:r w:rsidR="00E06619">
        <w:rPr>
          <w:rFonts w:eastAsia="Times New Roman" w:cs="Times New Roman"/>
          <w:color w:val="0A1F62" w:themeColor="text2"/>
          <w:sz w:val="20"/>
          <w:szCs w:val="20"/>
        </w:rPr>
        <w:t xml:space="preserve">this </w:t>
      </w:r>
      <w:r w:rsidR="00E06619" w:rsidRPr="00E06619">
        <w:rPr>
          <w:rFonts w:eastAsia="Times New Roman" w:cs="Times New Roman"/>
          <w:color w:val="0A1F62" w:themeColor="text2"/>
          <w:sz w:val="20"/>
          <w:szCs w:val="20"/>
        </w:rPr>
        <w:t>clause 9.</w:t>
      </w:r>
      <w:r w:rsidR="002047FD">
        <w:rPr>
          <w:rFonts w:eastAsia="Times New Roman" w:cs="Times New Roman"/>
          <w:color w:val="0A1F62" w:themeColor="text2"/>
          <w:sz w:val="20"/>
          <w:szCs w:val="20"/>
        </w:rPr>
        <w:t>2</w:t>
      </w:r>
      <w:r>
        <w:rPr>
          <w:rFonts w:eastAsia="Times New Roman" w:cs="Times New Roman"/>
          <w:color w:val="0A1F62" w:themeColor="text2"/>
          <w:sz w:val="20"/>
          <w:szCs w:val="20"/>
        </w:rPr>
        <w:t>) including to other clients.</w:t>
      </w:r>
      <w:r w:rsidR="00300C5D">
        <w:rPr>
          <w:rFonts w:eastAsia="Times New Roman" w:cs="Times New Roman"/>
          <w:color w:val="0A1F62" w:themeColor="text2"/>
          <w:sz w:val="20"/>
          <w:szCs w:val="20"/>
        </w:rPr>
        <w:t xml:space="preserve">  </w:t>
      </w:r>
      <w:r w:rsidR="00300C5D" w:rsidRPr="00FB3D47">
        <w:rPr>
          <w:rFonts w:eastAsia="Times New Roman" w:cs="Times New Roman"/>
          <w:color w:val="0A1F62" w:themeColor="text2"/>
          <w:sz w:val="20"/>
          <w:szCs w:val="20"/>
        </w:rPr>
        <w:t>All stored data is encrypted on Microsoft Azure.</w:t>
      </w:r>
      <w:r w:rsidR="00300C5D">
        <w:rPr>
          <w:rFonts w:eastAsia="Times New Roman" w:cs="Times New Roman"/>
          <w:color w:val="0A1F62" w:themeColor="text2"/>
          <w:sz w:val="20"/>
          <w:szCs w:val="20"/>
        </w:rPr>
        <w:t xml:space="preserve">  </w:t>
      </w:r>
      <w:r w:rsidR="00300C5D" w:rsidRPr="00300C5D">
        <w:rPr>
          <w:rFonts w:eastAsia="Times New Roman" w:cs="Times New Roman"/>
          <w:color w:val="0A1F62" w:themeColor="text2"/>
          <w:sz w:val="20"/>
          <w:szCs w:val="20"/>
        </w:rPr>
        <w:t>All data at rest is encrypted using AES 256-bit encryption. Transparent Data Encryption (TDE) is enabled on the Azure SQL database</w:t>
      </w:r>
      <w:r w:rsidR="00F34933">
        <w:rPr>
          <w:rFonts w:eastAsia="Times New Roman" w:cs="Times New Roman"/>
          <w:color w:val="0A1F62" w:themeColor="text2"/>
          <w:sz w:val="20"/>
          <w:szCs w:val="20"/>
        </w:rPr>
        <w:t>,</w:t>
      </w:r>
      <w:r w:rsidR="00300C5D" w:rsidRPr="00300C5D">
        <w:rPr>
          <w:rFonts w:eastAsia="Times New Roman" w:cs="Times New Roman"/>
          <w:color w:val="0A1F62" w:themeColor="text2"/>
          <w:sz w:val="20"/>
          <w:szCs w:val="20"/>
        </w:rPr>
        <w:t xml:space="preserve"> and data in transit is encrypted using TLS 1.2 or higher.</w:t>
      </w:r>
      <w:r w:rsidR="00E95B5A">
        <w:rPr>
          <w:rFonts w:eastAsia="Times New Roman" w:cs="Times New Roman"/>
          <w:color w:val="0A1F62" w:themeColor="text2"/>
          <w:sz w:val="20"/>
          <w:szCs w:val="20"/>
        </w:rPr>
        <w:t xml:space="preserve"> </w:t>
      </w:r>
      <w:r w:rsidR="00E95B5A" w:rsidRPr="00E95B5A">
        <w:rPr>
          <w:rFonts w:eastAsia="Times New Roman" w:cs="Times New Roman"/>
          <w:color w:val="0A1F62" w:themeColor="text2"/>
          <w:sz w:val="20"/>
          <w:szCs w:val="20"/>
        </w:rPr>
        <w:t>In the event that Imparta becomes aware of any unauthorised access to, or disclosure, alteration or destruction of, Client Data within the Azure Secure Area or otherwise processed under this Agreement (“Security Incident”), Imparta shall notify the Client without undue delay and in any event within seventy-two (72) hours of confirmation of such Security Incident. Imparta shall provide the Client with information regarding the nature of the Security Incident, the data affected, and the remedial actions taken or proposed to be taken, and shall cooperate in good faith with the Client to investigate and mitigate the Security Incident</w:t>
      </w:r>
      <w:r w:rsidR="00C87CD7">
        <w:rPr>
          <w:rFonts w:eastAsia="Times New Roman" w:cs="Times New Roman"/>
          <w:color w:val="0A1F62" w:themeColor="text2"/>
          <w:sz w:val="20"/>
          <w:szCs w:val="20"/>
        </w:rPr>
        <w:t>.</w:t>
      </w:r>
    </w:p>
    <w:p w14:paraId="72A2ED2E" w14:textId="346E840B" w:rsidR="00276546" w:rsidRDefault="00276546" w:rsidP="00E06619">
      <w:pPr>
        <w:pStyle w:val="ListParagraph"/>
        <w:numPr>
          <w:ilvl w:val="1"/>
          <w:numId w:val="10"/>
        </w:numPr>
        <w:autoSpaceDE w:val="0"/>
        <w:autoSpaceDN w:val="0"/>
        <w:adjustRightInd w:val="0"/>
        <w:spacing w:before="120" w:after="120"/>
        <w:ind w:left="567" w:hanging="567"/>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The Client </w:t>
      </w:r>
      <w:r w:rsidR="004F1B2F">
        <w:rPr>
          <w:rFonts w:eastAsia="Times New Roman" w:cs="Times New Roman"/>
          <w:color w:val="0A1F62" w:themeColor="text2"/>
          <w:sz w:val="20"/>
          <w:szCs w:val="20"/>
        </w:rPr>
        <w:t xml:space="preserve">hereby expressly </w:t>
      </w:r>
      <w:r>
        <w:rPr>
          <w:rFonts w:eastAsia="Times New Roman" w:cs="Times New Roman"/>
          <w:color w:val="0A1F62" w:themeColor="text2"/>
          <w:sz w:val="20"/>
          <w:szCs w:val="20"/>
        </w:rPr>
        <w:t>acknowledges and agrees that:</w:t>
      </w:r>
    </w:p>
    <w:p w14:paraId="79921A08" w14:textId="3C28BF6A" w:rsidR="00276546" w:rsidRPr="005928C4" w:rsidRDefault="00C500BB"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Imparta does not claim ownership of Inputs</w:t>
      </w:r>
      <w:r w:rsidR="00983C2B" w:rsidRPr="005928C4">
        <w:rPr>
          <w:rFonts w:eastAsia="Times New Roman" w:cs="Times New Roman"/>
          <w:color w:val="0A1F62" w:themeColor="text2"/>
          <w:sz w:val="20"/>
          <w:szCs w:val="20"/>
        </w:rPr>
        <w:t>, Memories or Chat Histories</w:t>
      </w:r>
      <w:r w:rsidRPr="005928C4">
        <w:rPr>
          <w:rFonts w:eastAsia="Times New Roman" w:cs="Times New Roman"/>
          <w:color w:val="0A1F62" w:themeColor="text2"/>
          <w:sz w:val="20"/>
          <w:szCs w:val="20"/>
        </w:rPr>
        <w:t xml:space="preserve"> or the associated Outputs</w:t>
      </w:r>
      <w:r w:rsidR="004F1B2F" w:rsidRPr="005928C4">
        <w:rPr>
          <w:rFonts w:eastAsia="Times New Roman" w:cs="Times New Roman"/>
          <w:color w:val="0A1F62" w:themeColor="text2"/>
          <w:sz w:val="20"/>
          <w:szCs w:val="20"/>
        </w:rPr>
        <w:t xml:space="preserve"> except for the rights described in clause </w:t>
      </w:r>
      <w:r w:rsidR="005A2392" w:rsidRPr="000E6C3B">
        <w:rPr>
          <w:rFonts w:eastAsia="Times New Roman" w:cs="Times New Roman"/>
          <w:color w:val="0A1F62" w:themeColor="text2"/>
          <w:sz w:val="20"/>
          <w:szCs w:val="20"/>
        </w:rPr>
        <w:t>9.</w:t>
      </w:r>
      <w:r w:rsidR="004F1B2F" w:rsidRPr="005928C4">
        <w:rPr>
          <w:rFonts w:eastAsia="Times New Roman" w:cs="Times New Roman"/>
          <w:color w:val="0A1F62" w:themeColor="text2"/>
          <w:sz w:val="20"/>
          <w:szCs w:val="20"/>
        </w:rPr>
        <w:t>3.</w:t>
      </w:r>
      <w:r w:rsidR="00B1152E">
        <w:rPr>
          <w:rFonts w:eastAsia="Times New Roman" w:cs="Times New Roman"/>
          <w:color w:val="0A1F62" w:themeColor="text2"/>
          <w:sz w:val="20"/>
          <w:szCs w:val="20"/>
        </w:rPr>
        <w:t>6</w:t>
      </w:r>
      <w:r w:rsidRPr="005928C4">
        <w:rPr>
          <w:rFonts w:eastAsia="Times New Roman" w:cs="Times New Roman"/>
          <w:color w:val="0A1F62" w:themeColor="text2"/>
          <w:sz w:val="20"/>
          <w:szCs w:val="20"/>
        </w:rPr>
        <w:t>;</w:t>
      </w:r>
    </w:p>
    <w:p w14:paraId="3613D3C6" w14:textId="797BAB49" w:rsidR="00C500BB" w:rsidRPr="005928C4" w:rsidRDefault="00C500BB"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by </w:t>
      </w:r>
      <w:r w:rsidR="000948A7" w:rsidRPr="005928C4">
        <w:rPr>
          <w:rFonts w:eastAsia="Times New Roman" w:cs="Times New Roman"/>
          <w:color w:val="0A1F62" w:themeColor="text2"/>
          <w:sz w:val="20"/>
          <w:szCs w:val="20"/>
        </w:rPr>
        <w:t xml:space="preserve">using </w:t>
      </w:r>
      <w:r w:rsidR="00D41440" w:rsidRPr="005928C4">
        <w:rPr>
          <w:rFonts w:eastAsia="Times New Roman" w:cs="Times New Roman"/>
          <w:color w:val="0A1F62" w:themeColor="text2"/>
          <w:sz w:val="20"/>
          <w:szCs w:val="20"/>
        </w:rPr>
        <w:t xml:space="preserve">the </w:t>
      </w:r>
      <w:r w:rsidR="000948A7" w:rsidRPr="005928C4">
        <w:rPr>
          <w:rFonts w:eastAsia="Times New Roman" w:cs="Times New Roman"/>
          <w:color w:val="0A1F62" w:themeColor="text2"/>
          <w:sz w:val="20"/>
          <w:szCs w:val="20"/>
        </w:rPr>
        <w:t xml:space="preserve">AI </w:t>
      </w:r>
      <w:r w:rsidR="00D41440" w:rsidRPr="005928C4">
        <w:rPr>
          <w:rFonts w:eastAsia="Times New Roman" w:cs="Times New Roman"/>
          <w:color w:val="0A1F62" w:themeColor="text2"/>
          <w:sz w:val="20"/>
          <w:szCs w:val="20"/>
        </w:rPr>
        <w:t xml:space="preserve">Services </w:t>
      </w:r>
      <w:r w:rsidR="000948A7" w:rsidRPr="005928C4">
        <w:rPr>
          <w:rFonts w:eastAsia="Times New Roman" w:cs="Times New Roman"/>
          <w:color w:val="0A1F62" w:themeColor="text2"/>
          <w:sz w:val="20"/>
          <w:szCs w:val="20"/>
        </w:rPr>
        <w:t xml:space="preserve">and </w:t>
      </w:r>
      <w:r w:rsidRPr="005928C4">
        <w:rPr>
          <w:rFonts w:eastAsia="Times New Roman" w:cs="Times New Roman"/>
          <w:color w:val="0A1F62" w:themeColor="text2"/>
          <w:sz w:val="20"/>
          <w:szCs w:val="20"/>
        </w:rPr>
        <w:t>enabling Authorised Users to submit Inputs</w:t>
      </w:r>
      <w:r w:rsidR="000948A7" w:rsidRPr="005928C4">
        <w:rPr>
          <w:rFonts w:eastAsia="Times New Roman" w:cs="Times New Roman"/>
          <w:color w:val="0A1F62" w:themeColor="text2"/>
          <w:sz w:val="20"/>
          <w:szCs w:val="20"/>
        </w:rPr>
        <w:t>, the Client is granting Imparta permission on behalf of</w:t>
      </w:r>
      <w:r w:rsidRPr="005928C4">
        <w:rPr>
          <w:rFonts w:eastAsia="Times New Roman" w:cs="Times New Roman"/>
          <w:color w:val="0A1F62" w:themeColor="text2"/>
          <w:sz w:val="20"/>
          <w:szCs w:val="20"/>
        </w:rPr>
        <w:t xml:space="preserve"> Authorised Users to use the Inputs and associated Outputs</w:t>
      </w:r>
      <w:r w:rsidR="00086D15" w:rsidRPr="005928C4">
        <w:rPr>
          <w:rFonts w:eastAsia="Times New Roman" w:cs="Times New Roman"/>
          <w:color w:val="0A1F62" w:themeColor="text2"/>
          <w:sz w:val="20"/>
          <w:szCs w:val="20"/>
        </w:rPr>
        <w:t>, Memories and Chat Histories</w:t>
      </w:r>
      <w:r w:rsidRPr="005928C4">
        <w:rPr>
          <w:rFonts w:eastAsia="Times New Roman" w:cs="Times New Roman"/>
          <w:color w:val="0A1F62" w:themeColor="text2"/>
          <w:sz w:val="20"/>
          <w:szCs w:val="20"/>
        </w:rPr>
        <w:t xml:space="preserve"> for the purpose of providing AI </w:t>
      </w:r>
      <w:r w:rsidR="00DB3640" w:rsidRPr="005928C4">
        <w:rPr>
          <w:rFonts w:eastAsia="Times New Roman" w:cs="Times New Roman"/>
          <w:color w:val="0A1F62" w:themeColor="text2"/>
          <w:sz w:val="20"/>
          <w:szCs w:val="20"/>
        </w:rPr>
        <w:t xml:space="preserve">Services </w:t>
      </w:r>
      <w:r w:rsidRPr="005928C4">
        <w:rPr>
          <w:rFonts w:eastAsia="Times New Roman" w:cs="Times New Roman"/>
          <w:color w:val="0A1F62" w:themeColor="text2"/>
          <w:sz w:val="20"/>
          <w:szCs w:val="20"/>
        </w:rPr>
        <w:t xml:space="preserve">to the </w:t>
      </w:r>
      <w:r w:rsidR="000948A7" w:rsidRPr="005928C4">
        <w:rPr>
          <w:rFonts w:eastAsia="Times New Roman" w:cs="Times New Roman"/>
          <w:color w:val="0A1F62" w:themeColor="text2"/>
          <w:sz w:val="20"/>
          <w:szCs w:val="20"/>
        </w:rPr>
        <w:t xml:space="preserve">Client and to the </w:t>
      </w:r>
      <w:r w:rsidRPr="005928C4">
        <w:rPr>
          <w:rFonts w:eastAsia="Times New Roman" w:cs="Times New Roman"/>
          <w:color w:val="0A1F62" w:themeColor="text2"/>
          <w:sz w:val="20"/>
          <w:szCs w:val="20"/>
        </w:rPr>
        <w:t xml:space="preserve">Authorised User; </w:t>
      </w:r>
      <w:r w:rsidR="00DE1D2E" w:rsidRPr="005928C4">
        <w:rPr>
          <w:rFonts w:eastAsia="Times New Roman" w:cs="Times New Roman"/>
          <w:color w:val="0A1F62" w:themeColor="text2"/>
          <w:sz w:val="20"/>
          <w:szCs w:val="20"/>
        </w:rPr>
        <w:t xml:space="preserve">and </w:t>
      </w:r>
    </w:p>
    <w:p w14:paraId="23270255" w14:textId="0F2253FC" w:rsidR="00A9258F" w:rsidRPr="005928C4" w:rsidRDefault="00A9258F" w:rsidP="00A9258F">
      <w:pPr>
        <w:numPr>
          <w:ilvl w:val="2"/>
          <w:numId w:val="10"/>
        </w:numPr>
        <w:autoSpaceDE w:val="0"/>
        <w:autoSpaceDN w:val="0"/>
        <w:adjustRightInd w:val="0"/>
        <w:spacing w:before="0" w:after="160" w:line="259" w:lineRule="auto"/>
        <w:jc w:val="both"/>
        <w:rPr>
          <w:rFonts w:eastAsia="Times New Roman" w:cs="Times New Roman"/>
          <w:color w:val="0A1F62"/>
          <w:sz w:val="20"/>
          <w:szCs w:val="20"/>
        </w:rPr>
      </w:pPr>
      <w:r w:rsidRPr="005928C4">
        <w:rPr>
          <w:rFonts w:eastAsia="Times New Roman" w:cs="Times New Roman"/>
          <w:color w:val="0A1F62"/>
          <w:sz w:val="20"/>
          <w:szCs w:val="20"/>
        </w:rPr>
        <w:t>the accuracy, completeness, and integrity of any data provided by Client (“</w:t>
      </w:r>
      <w:r w:rsidRPr="000E6C3B">
        <w:rPr>
          <w:rFonts w:eastAsia="Times New Roman" w:cs="Times New Roman"/>
          <w:b/>
          <w:bCs/>
          <w:color w:val="0A1F62"/>
          <w:sz w:val="20"/>
          <w:szCs w:val="20"/>
        </w:rPr>
        <w:t>Client Data</w:t>
      </w:r>
      <w:r w:rsidRPr="005928C4">
        <w:rPr>
          <w:rFonts w:eastAsia="Times New Roman" w:cs="Times New Roman"/>
          <w:color w:val="0A1F62"/>
          <w:sz w:val="20"/>
          <w:szCs w:val="20"/>
        </w:rPr>
        <w:t xml:space="preserve">”) is solely the responsibility of Client. Imparta shall have no liability or responsibility for any errors, inaccuracies, or omissions in Client Data, nor for any consequences resulting from the use of such data </w:t>
      </w:r>
      <w:r w:rsidR="001C13CB" w:rsidRPr="005928C4">
        <w:rPr>
          <w:rFonts w:eastAsia="Times New Roman" w:cs="Times New Roman"/>
          <w:color w:val="0A1F62"/>
          <w:sz w:val="20"/>
          <w:szCs w:val="20"/>
        </w:rPr>
        <w:t xml:space="preserve">in or </w:t>
      </w:r>
      <w:r w:rsidRPr="005928C4">
        <w:rPr>
          <w:rFonts w:eastAsia="Times New Roman" w:cs="Times New Roman"/>
          <w:color w:val="0A1F62"/>
          <w:sz w:val="20"/>
          <w:szCs w:val="20"/>
        </w:rPr>
        <w:t>by the AI</w:t>
      </w:r>
      <w:r w:rsidR="001C13CB" w:rsidRPr="005928C4">
        <w:rPr>
          <w:rFonts w:eastAsia="Times New Roman" w:cs="Times New Roman"/>
          <w:color w:val="0A1F62"/>
          <w:sz w:val="20"/>
          <w:szCs w:val="20"/>
        </w:rPr>
        <w:t xml:space="preserve"> Services; and</w:t>
      </w:r>
    </w:p>
    <w:p w14:paraId="7805046A" w14:textId="005BDC6E" w:rsidR="00C500BB" w:rsidRDefault="00C500BB"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the use of </w:t>
      </w:r>
      <w:r w:rsidR="006851CA" w:rsidRPr="005928C4">
        <w:rPr>
          <w:rFonts w:eastAsia="Times New Roman" w:cs="Times New Roman"/>
          <w:color w:val="0A1F62" w:themeColor="text2"/>
          <w:sz w:val="20"/>
          <w:szCs w:val="20"/>
        </w:rPr>
        <w:t xml:space="preserve">the </w:t>
      </w:r>
      <w:r w:rsidRPr="005928C4">
        <w:rPr>
          <w:rFonts w:eastAsia="Times New Roman" w:cs="Times New Roman"/>
          <w:color w:val="0A1F62" w:themeColor="text2"/>
          <w:sz w:val="20"/>
          <w:szCs w:val="20"/>
        </w:rPr>
        <w:t xml:space="preserve">AI </w:t>
      </w:r>
      <w:r w:rsidR="006851CA" w:rsidRPr="005928C4">
        <w:rPr>
          <w:rFonts w:eastAsia="Times New Roman" w:cs="Times New Roman"/>
          <w:color w:val="0A1F62" w:themeColor="text2"/>
          <w:sz w:val="20"/>
          <w:szCs w:val="20"/>
        </w:rPr>
        <w:t>Services</w:t>
      </w:r>
      <w:r w:rsidR="006851CA">
        <w:rPr>
          <w:rFonts w:eastAsia="Times New Roman" w:cs="Times New Roman"/>
          <w:color w:val="0A1F62" w:themeColor="text2"/>
          <w:sz w:val="20"/>
          <w:szCs w:val="20"/>
        </w:rPr>
        <w:t xml:space="preserve"> </w:t>
      </w:r>
      <w:r>
        <w:rPr>
          <w:rFonts w:eastAsia="Times New Roman" w:cs="Times New Roman"/>
          <w:color w:val="0A1F62" w:themeColor="text2"/>
          <w:sz w:val="20"/>
          <w:szCs w:val="20"/>
        </w:rPr>
        <w:t xml:space="preserve">does not </w:t>
      </w:r>
      <w:r w:rsidR="00D84721">
        <w:rPr>
          <w:rFonts w:eastAsia="Times New Roman" w:cs="Times New Roman"/>
          <w:color w:val="0A1F62" w:themeColor="text2"/>
          <w:sz w:val="20"/>
          <w:szCs w:val="20"/>
        </w:rPr>
        <w:t xml:space="preserve">in any circumstances </w:t>
      </w:r>
      <w:r>
        <w:rPr>
          <w:rFonts w:eastAsia="Times New Roman" w:cs="Times New Roman"/>
          <w:color w:val="0A1F62" w:themeColor="text2"/>
          <w:sz w:val="20"/>
          <w:szCs w:val="20"/>
        </w:rPr>
        <w:t xml:space="preserve">grant to the Client or any Authorised User any ownership </w:t>
      </w:r>
      <w:r w:rsidR="00075B80">
        <w:rPr>
          <w:rFonts w:eastAsia="Times New Roman" w:cs="Times New Roman"/>
          <w:color w:val="0A1F62" w:themeColor="text2"/>
          <w:sz w:val="20"/>
          <w:szCs w:val="20"/>
        </w:rPr>
        <w:t xml:space="preserve">and/or other </w:t>
      </w:r>
      <w:r>
        <w:rPr>
          <w:rFonts w:eastAsia="Times New Roman" w:cs="Times New Roman"/>
          <w:color w:val="0A1F62" w:themeColor="text2"/>
          <w:sz w:val="20"/>
          <w:szCs w:val="20"/>
        </w:rPr>
        <w:t>rights in any underlying technologies</w:t>
      </w:r>
      <w:r w:rsidR="00D84721">
        <w:rPr>
          <w:rFonts w:eastAsia="Times New Roman" w:cs="Times New Roman"/>
          <w:color w:val="0A1F62" w:themeColor="text2"/>
          <w:sz w:val="20"/>
          <w:szCs w:val="20"/>
        </w:rPr>
        <w:t xml:space="preserve"> relating to </w:t>
      </w:r>
      <w:r w:rsidR="00F56CD8">
        <w:rPr>
          <w:rFonts w:eastAsia="Times New Roman" w:cs="Times New Roman"/>
          <w:color w:val="0A1F62" w:themeColor="text2"/>
          <w:sz w:val="20"/>
          <w:szCs w:val="20"/>
        </w:rPr>
        <w:t xml:space="preserve">the </w:t>
      </w:r>
      <w:r w:rsidR="00D84721">
        <w:rPr>
          <w:rFonts w:eastAsia="Times New Roman" w:cs="Times New Roman"/>
          <w:color w:val="0A1F62" w:themeColor="text2"/>
          <w:sz w:val="20"/>
          <w:szCs w:val="20"/>
        </w:rPr>
        <w:t>AI</w:t>
      </w:r>
      <w:r w:rsidR="00F56CD8">
        <w:rPr>
          <w:rFonts w:eastAsia="Times New Roman" w:cs="Times New Roman"/>
          <w:color w:val="0A1F62" w:themeColor="text2"/>
          <w:sz w:val="20"/>
          <w:szCs w:val="20"/>
        </w:rPr>
        <w:t xml:space="preserve"> Services</w:t>
      </w:r>
      <w:r w:rsidR="00D84721">
        <w:rPr>
          <w:rFonts w:eastAsia="Times New Roman" w:cs="Times New Roman"/>
          <w:color w:val="0A1F62" w:themeColor="text2"/>
          <w:sz w:val="20"/>
          <w:szCs w:val="20"/>
        </w:rPr>
        <w:t>, ownership of any rights, title and/or interest (including any I</w:t>
      </w:r>
      <w:r>
        <w:rPr>
          <w:rFonts w:eastAsia="Times New Roman" w:cs="Times New Roman"/>
          <w:color w:val="0A1F62" w:themeColor="text2"/>
          <w:sz w:val="20"/>
          <w:szCs w:val="20"/>
        </w:rPr>
        <w:t xml:space="preserve">ntellectual </w:t>
      </w:r>
      <w:r w:rsidR="00D84721">
        <w:rPr>
          <w:rFonts w:eastAsia="Times New Roman" w:cs="Times New Roman"/>
          <w:color w:val="0A1F62" w:themeColor="text2"/>
          <w:sz w:val="20"/>
          <w:szCs w:val="20"/>
        </w:rPr>
        <w:t>P</w:t>
      </w:r>
      <w:r>
        <w:rPr>
          <w:rFonts w:eastAsia="Times New Roman" w:cs="Times New Roman"/>
          <w:color w:val="0A1F62" w:themeColor="text2"/>
          <w:sz w:val="20"/>
          <w:szCs w:val="20"/>
        </w:rPr>
        <w:t xml:space="preserve">roperty </w:t>
      </w:r>
      <w:r w:rsidR="00D84721">
        <w:rPr>
          <w:rFonts w:eastAsia="Times New Roman" w:cs="Times New Roman"/>
          <w:color w:val="0A1F62" w:themeColor="text2"/>
          <w:sz w:val="20"/>
          <w:szCs w:val="20"/>
        </w:rPr>
        <w:t xml:space="preserve">Rights) in or relating to </w:t>
      </w:r>
      <w:r w:rsidR="00473594">
        <w:rPr>
          <w:rFonts w:eastAsia="Times New Roman" w:cs="Times New Roman"/>
          <w:color w:val="0A1F62" w:themeColor="text2"/>
          <w:sz w:val="20"/>
          <w:szCs w:val="20"/>
        </w:rPr>
        <w:t xml:space="preserve">the </w:t>
      </w:r>
      <w:r w:rsidR="00D84721">
        <w:rPr>
          <w:rFonts w:eastAsia="Times New Roman" w:cs="Times New Roman"/>
          <w:color w:val="0A1F62" w:themeColor="text2"/>
          <w:sz w:val="20"/>
          <w:szCs w:val="20"/>
        </w:rPr>
        <w:t xml:space="preserve">AI </w:t>
      </w:r>
      <w:r w:rsidR="00473594">
        <w:rPr>
          <w:rFonts w:eastAsia="Times New Roman" w:cs="Times New Roman"/>
          <w:color w:val="0A1F62" w:themeColor="text2"/>
          <w:sz w:val="20"/>
          <w:szCs w:val="20"/>
        </w:rPr>
        <w:t xml:space="preserve">Services </w:t>
      </w:r>
      <w:r w:rsidR="00D84721">
        <w:rPr>
          <w:rFonts w:eastAsia="Times New Roman" w:cs="Times New Roman"/>
          <w:color w:val="0A1F62" w:themeColor="text2"/>
          <w:sz w:val="20"/>
          <w:szCs w:val="20"/>
        </w:rPr>
        <w:t>and/</w:t>
      </w:r>
      <w:r>
        <w:rPr>
          <w:rFonts w:eastAsia="Times New Roman" w:cs="Times New Roman"/>
          <w:color w:val="0A1F62" w:themeColor="text2"/>
          <w:sz w:val="20"/>
          <w:szCs w:val="20"/>
        </w:rPr>
        <w:t xml:space="preserve">or </w:t>
      </w:r>
      <w:r w:rsidR="00D84721">
        <w:rPr>
          <w:rFonts w:eastAsia="Times New Roman" w:cs="Times New Roman"/>
          <w:color w:val="0A1F62" w:themeColor="text2"/>
          <w:sz w:val="20"/>
          <w:szCs w:val="20"/>
        </w:rPr>
        <w:t xml:space="preserve">ownership of </w:t>
      </w:r>
      <w:r>
        <w:rPr>
          <w:rFonts w:eastAsia="Times New Roman" w:cs="Times New Roman"/>
          <w:color w:val="0A1F62" w:themeColor="text2"/>
          <w:sz w:val="20"/>
          <w:szCs w:val="20"/>
        </w:rPr>
        <w:t xml:space="preserve">other data that </w:t>
      </w:r>
      <w:r w:rsidR="00D84721">
        <w:rPr>
          <w:rFonts w:eastAsia="Times New Roman" w:cs="Times New Roman"/>
          <w:color w:val="0A1F62" w:themeColor="text2"/>
          <w:sz w:val="20"/>
          <w:szCs w:val="20"/>
        </w:rPr>
        <w:t xml:space="preserve">is </w:t>
      </w:r>
      <w:r>
        <w:rPr>
          <w:rFonts w:eastAsia="Times New Roman" w:cs="Times New Roman"/>
          <w:color w:val="0A1F62" w:themeColor="text2"/>
          <w:sz w:val="20"/>
          <w:szCs w:val="20"/>
        </w:rPr>
        <w:t>comprise</w:t>
      </w:r>
      <w:r w:rsidR="00D84721">
        <w:rPr>
          <w:rFonts w:eastAsia="Times New Roman" w:cs="Times New Roman"/>
          <w:color w:val="0A1F62" w:themeColor="text2"/>
          <w:sz w:val="20"/>
          <w:szCs w:val="20"/>
        </w:rPr>
        <w:t>d within</w:t>
      </w:r>
      <w:r>
        <w:rPr>
          <w:rFonts w:eastAsia="Times New Roman" w:cs="Times New Roman"/>
          <w:color w:val="0A1F62" w:themeColor="text2"/>
          <w:sz w:val="20"/>
          <w:szCs w:val="20"/>
        </w:rPr>
        <w:t xml:space="preserve"> or support</w:t>
      </w:r>
      <w:r w:rsidR="00D84721">
        <w:rPr>
          <w:rFonts w:eastAsia="Times New Roman" w:cs="Times New Roman"/>
          <w:color w:val="0A1F62" w:themeColor="text2"/>
          <w:sz w:val="20"/>
          <w:szCs w:val="20"/>
        </w:rPr>
        <w:t>s or is produced by</w:t>
      </w:r>
      <w:r>
        <w:rPr>
          <w:rFonts w:eastAsia="Times New Roman" w:cs="Times New Roman"/>
          <w:color w:val="0A1F62" w:themeColor="text2"/>
          <w:sz w:val="20"/>
          <w:szCs w:val="20"/>
        </w:rPr>
        <w:t xml:space="preserve"> </w:t>
      </w:r>
      <w:r w:rsidR="008F6EC7">
        <w:rPr>
          <w:rFonts w:eastAsia="Times New Roman" w:cs="Times New Roman"/>
          <w:color w:val="0A1F62" w:themeColor="text2"/>
          <w:sz w:val="20"/>
          <w:szCs w:val="20"/>
        </w:rPr>
        <w:t xml:space="preserve">the </w:t>
      </w:r>
      <w:r>
        <w:rPr>
          <w:rFonts w:eastAsia="Times New Roman" w:cs="Times New Roman"/>
          <w:color w:val="0A1F62" w:themeColor="text2"/>
          <w:sz w:val="20"/>
          <w:szCs w:val="20"/>
        </w:rPr>
        <w:t>AI</w:t>
      </w:r>
      <w:r w:rsidR="008F6EC7">
        <w:rPr>
          <w:rFonts w:eastAsia="Times New Roman" w:cs="Times New Roman"/>
          <w:color w:val="0A1F62" w:themeColor="text2"/>
          <w:sz w:val="20"/>
          <w:szCs w:val="20"/>
        </w:rPr>
        <w:t xml:space="preserve"> Services; and</w:t>
      </w:r>
    </w:p>
    <w:p w14:paraId="60225F1D" w14:textId="510C4D95" w:rsidR="00D55CE5" w:rsidRPr="005928C4" w:rsidRDefault="00D55CE5"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the AI Services are able to store individual Memories and Chat Histories for the purpose of providing personalised, coaching and support to Authorised Users. Memories and Chat Histories are specific to the Authorised User and are not automatically shared by Imparta with third parties. Memories and Chat Histories can be deleted by the Authorised User as required</w:t>
      </w:r>
      <w:r w:rsidR="00F34933">
        <w:rPr>
          <w:rFonts w:eastAsia="Times New Roman" w:cs="Times New Roman"/>
          <w:color w:val="0A1F62" w:themeColor="text2"/>
          <w:sz w:val="20"/>
          <w:szCs w:val="20"/>
        </w:rPr>
        <w:t>,</w:t>
      </w:r>
      <w:r w:rsidRPr="005928C4">
        <w:rPr>
          <w:rFonts w:eastAsia="Times New Roman" w:cs="Times New Roman"/>
          <w:color w:val="0A1F62" w:themeColor="text2"/>
          <w:sz w:val="20"/>
          <w:szCs w:val="20"/>
        </w:rPr>
        <w:t xml:space="preserve"> but copies of those Memories and Chat Histories may be stored or retained by Imparta for audit, training, regulatory and/or </w:t>
      </w:r>
      <w:r w:rsidR="00F34933">
        <w:rPr>
          <w:rFonts w:eastAsia="Times New Roman" w:cs="Times New Roman"/>
          <w:color w:val="0A1F62" w:themeColor="text2"/>
          <w:sz w:val="20"/>
          <w:szCs w:val="20"/>
        </w:rPr>
        <w:t>backup</w:t>
      </w:r>
      <w:r w:rsidRPr="005928C4">
        <w:rPr>
          <w:rFonts w:eastAsia="Times New Roman" w:cs="Times New Roman"/>
          <w:color w:val="0A1F62" w:themeColor="text2"/>
          <w:sz w:val="20"/>
          <w:szCs w:val="20"/>
        </w:rPr>
        <w:t xml:space="preserve"> purposes</w:t>
      </w:r>
      <w:r w:rsidR="00277D44">
        <w:rPr>
          <w:rFonts w:eastAsia="Times New Roman" w:cs="Times New Roman"/>
          <w:color w:val="0A1F62" w:themeColor="text2"/>
          <w:sz w:val="20"/>
          <w:szCs w:val="20"/>
        </w:rPr>
        <w:t xml:space="preserve"> for up to 12 months</w:t>
      </w:r>
      <w:r w:rsidRPr="005928C4">
        <w:rPr>
          <w:rFonts w:eastAsia="Times New Roman" w:cs="Times New Roman"/>
          <w:color w:val="0A1F62" w:themeColor="text2"/>
          <w:sz w:val="20"/>
          <w:szCs w:val="20"/>
        </w:rPr>
        <w:t>; and</w:t>
      </w:r>
    </w:p>
    <w:p w14:paraId="331532C5" w14:textId="77777777" w:rsidR="00B7394F" w:rsidRPr="00B7394F" w:rsidRDefault="00B7394F" w:rsidP="00B7394F">
      <w:pPr>
        <w:pStyle w:val="ListParagraph"/>
        <w:numPr>
          <w:ilvl w:val="2"/>
          <w:numId w:val="10"/>
        </w:numPr>
        <w:rPr>
          <w:rFonts w:eastAsia="Times New Roman" w:cs="Times New Roman"/>
          <w:color w:val="0A1F62" w:themeColor="text2"/>
          <w:sz w:val="20"/>
          <w:szCs w:val="20"/>
        </w:rPr>
      </w:pPr>
      <w:r w:rsidRPr="00B7394F">
        <w:rPr>
          <w:rFonts w:eastAsia="Times New Roman" w:cs="Times New Roman"/>
          <w:color w:val="0A1F62" w:themeColor="text2"/>
          <w:sz w:val="20"/>
          <w:szCs w:val="20"/>
        </w:rPr>
        <w:t xml:space="preserve">the use of the AI Services does not in any circumstances grant to the Client or any Authorised User any ownership and/or other rights in any underlying technologies relating to the AI Services, ownership of any </w:t>
      </w:r>
      <w:r w:rsidRPr="00B7394F">
        <w:rPr>
          <w:rFonts w:eastAsia="Times New Roman" w:cs="Times New Roman"/>
          <w:color w:val="0A1F62" w:themeColor="text2"/>
          <w:sz w:val="20"/>
          <w:szCs w:val="20"/>
        </w:rPr>
        <w:lastRenderedPageBreak/>
        <w:t>rights, title and/or interest (including any Intellectual Property Rights) in or relating to the AI Services and/or ownership of other data that comprised within or supports or is produced by the AI Services. All and/or any rights of whatever nature and howsoever arising (including any Intellectual Property Rights) that are not expressly granted by Imparta to the Client in this Agreement are hereby expressly reserved by Imparta. Imparta shall not be under any obligation of whatever nature or howsoever arising to defend or enforce any Intellectual Property Rights relating to or connected with the AI Services and whether or not Imparta defends or enforces any Intellectual Property Rights relating to or connected with the AI Services shall all be at Imparta’s sole discretion.</w:t>
      </w:r>
    </w:p>
    <w:p w14:paraId="52F54CFA" w14:textId="58BD1A0F" w:rsidR="00692995" w:rsidRPr="00692995" w:rsidRDefault="000418A6" w:rsidP="00692995">
      <w:pPr>
        <w:pStyle w:val="ListParagraph"/>
        <w:numPr>
          <w:ilvl w:val="2"/>
          <w:numId w:val="10"/>
        </w:numPr>
        <w:autoSpaceDE w:val="0"/>
        <w:autoSpaceDN w:val="0"/>
        <w:adjustRightInd w:val="0"/>
        <w:jc w:val="both"/>
        <w:rPr>
          <w:rFonts w:eastAsia="Times New Roman" w:cs="Times New Roman"/>
          <w:color w:val="0A1F62" w:themeColor="text2"/>
          <w:sz w:val="20"/>
          <w:szCs w:val="20"/>
        </w:rPr>
      </w:pPr>
      <w:r>
        <w:rPr>
          <w:rFonts w:eastAsia="Times New Roman" w:cs="Times New Roman"/>
          <w:color w:val="0A1F62" w:themeColor="text2"/>
          <w:sz w:val="20"/>
          <w:szCs w:val="20"/>
        </w:rPr>
        <w:t>t</w:t>
      </w:r>
      <w:r w:rsidR="00692995" w:rsidRPr="00692995">
        <w:rPr>
          <w:rFonts w:eastAsia="Times New Roman" w:cs="Times New Roman"/>
          <w:color w:val="0A1F62" w:themeColor="text2"/>
          <w:sz w:val="20"/>
          <w:szCs w:val="20"/>
        </w:rPr>
        <w:t>hat Imparta may impose reasonable usage limits on the AI Services, which may apply individually to each Authorised User and/or collectively across the Client’s user base. These limits are intended to ensure fair and equitable usage of the AI Services and to prevent excessive or abusive use. To prevent disproportionate consumption of usage allocations by individual Authorised Users ("super-users"), Imparta may enforce pre-agreed individual caps, irrespective of the overall organisational usage limits. If the Client’s usage exceeds the limits agreed in the applicable SOW, the Client may elect to either pay for additional usage charges reflecting overages, which will be invoiced in accordance with the pricing specified in the relevant SOW, or cease further usage of the AI Services until the start of the next billing period or until additional usage allocation is purchased. If an individual's usage cap is exceeded, then the Client may pay for additional usage charges or cease the user’s access until the next billing period or until additional usage allocation is purchased.</w:t>
      </w:r>
    </w:p>
    <w:p w14:paraId="2796E505" w14:textId="11D98750" w:rsidR="00692995" w:rsidRPr="00692995" w:rsidRDefault="000418A6" w:rsidP="00692995">
      <w:pPr>
        <w:pStyle w:val="ListParagraph"/>
        <w:numPr>
          <w:ilvl w:val="2"/>
          <w:numId w:val="10"/>
        </w:numPr>
        <w:autoSpaceDE w:val="0"/>
        <w:autoSpaceDN w:val="0"/>
        <w:adjustRightInd w:val="0"/>
        <w:jc w:val="both"/>
        <w:rPr>
          <w:rFonts w:eastAsia="Times New Roman" w:cs="Times New Roman"/>
          <w:color w:val="0A1F62" w:themeColor="text2"/>
          <w:sz w:val="20"/>
          <w:szCs w:val="20"/>
        </w:rPr>
      </w:pPr>
      <w:r>
        <w:rPr>
          <w:rFonts w:eastAsia="Times New Roman" w:cs="Times New Roman"/>
          <w:color w:val="0A1F62" w:themeColor="text2"/>
          <w:sz w:val="20"/>
          <w:szCs w:val="20"/>
        </w:rPr>
        <w:t>u</w:t>
      </w:r>
      <w:r w:rsidR="00692995" w:rsidRPr="00692995">
        <w:rPr>
          <w:rFonts w:eastAsia="Times New Roman" w:cs="Times New Roman"/>
          <w:color w:val="0A1F62" w:themeColor="text2"/>
          <w:sz w:val="20"/>
          <w:szCs w:val="20"/>
        </w:rPr>
        <w:t xml:space="preserve">sage charges may reflect underlying third-party large language model (LLM) processing costs or other usage-based fees incurred by Imparta. These charges will be set out in the SOW. </w:t>
      </w:r>
    </w:p>
    <w:p w14:paraId="62DCAE41" w14:textId="77777777" w:rsidR="00692995" w:rsidRPr="00692995" w:rsidRDefault="00692995" w:rsidP="00692995">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692995">
        <w:rPr>
          <w:rFonts w:eastAsia="Times New Roman" w:cs="Times New Roman"/>
          <w:color w:val="0A1F62" w:themeColor="text2"/>
          <w:sz w:val="20"/>
          <w:szCs w:val="20"/>
        </w:rPr>
        <w:t>Imparta reserves the right to update usage limits or associated charges from time to time in response to evolving business, technical or third-party cost considerations. The Client will be notified of any such changes in writing with reasonable advance notice and will have the opportunity to accept or decline continued usage under the amended terms.</w:t>
      </w:r>
    </w:p>
    <w:p w14:paraId="10CBF2D7" w14:textId="2746424B" w:rsidR="00E053F8" w:rsidRPr="005928C4" w:rsidRDefault="006C2837" w:rsidP="00E06619">
      <w:pPr>
        <w:pStyle w:val="ListParagraph"/>
        <w:numPr>
          <w:ilvl w:val="1"/>
          <w:numId w:val="10"/>
        </w:numPr>
        <w:autoSpaceDE w:val="0"/>
        <w:autoSpaceDN w:val="0"/>
        <w:adjustRightInd w:val="0"/>
        <w:spacing w:before="120" w:after="120"/>
        <w:ind w:left="567" w:hanging="567"/>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The </w:t>
      </w:r>
      <w:r w:rsidR="00C500BB" w:rsidRPr="005928C4">
        <w:rPr>
          <w:rFonts w:eastAsia="Times New Roman" w:cs="Times New Roman"/>
          <w:color w:val="0A1F62" w:themeColor="text2"/>
          <w:sz w:val="20"/>
          <w:szCs w:val="20"/>
        </w:rPr>
        <w:t>Client</w:t>
      </w:r>
      <w:r w:rsidR="00A1269F" w:rsidRPr="005928C4">
        <w:t xml:space="preserve"> </w:t>
      </w:r>
      <w:r w:rsidR="00A1269F" w:rsidRPr="005928C4">
        <w:rPr>
          <w:rFonts w:eastAsia="Times New Roman" w:cs="Times New Roman"/>
          <w:color w:val="0A1F62" w:themeColor="text2"/>
          <w:sz w:val="20"/>
          <w:szCs w:val="20"/>
        </w:rPr>
        <w:t>hereby expressly acknowledges and agrees that</w:t>
      </w:r>
      <w:r w:rsidR="00E053F8" w:rsidRPr="005928C4">
        <w:rPr>
          <w:rFonts w:eastAsia="Times New Roman" w:cs="Times New Roman"/>
          <w:color w:val="0A1F62" w:themeColor="text2"/>
          <w:sz w:val="20"/>
          <w:szCs w:val="20"/>
        </w:rPr>
        <w:t>:</w:t>
      </w:r>
    </w:p>
    <w:p w14:paraId="21B532BF" w14:textId="74DE4C4F" w:rsidR="00B57814" w:rsidRPr="005928C4" w:rsidRDefault="00B57814" w:rsidP="000E6C3B">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as between Imparta and the Client, the Client is</w:t>
      </w:r>
      <w:r w:rsidR="00D84721" w:rsidRPr="005928C4">
        <w:rPr>
          <w:rFonts w:eastAsia="Times New Roman" w:cs="Times New Roman"/>
          <w:color w:val="0A1F62" w:themeColor="text2"/>
          <w:sz w:val="20"/>
          <w:szCs w:val="20"/>
        </w:rPr>
        <w:t xml:space="preserve"> entirely</w:t>
      </w:r>
      <w:r w:rsidRPr="005928C4">
        <w:rPr>
          <w:rFonts w:eastAsia="Times New Roman" w:cs="Times New Roman"/>
          <w:color w:val="0A1F62" w:themeColor="text2"/>
          <w:sz w:val="20"/>
          <w:szCs w:val="20"/>
        </w:rPr>
        <w:t xml:space="preserve"> responsible </w:t>
      </w:r>
      <w:r w:rsidR="00D84721" w:rsidRPr="005928C4">
        <w:rPr>
          <w:rFonts w:eastAsia="Times New Roman" w:cs="Times New Roman"/>
          <w:color w:val="0A1F62" w:themeColor="text2"/>
          <w:sz w:val="20"/>
          <w:szCs w:val="20"/>
        </w:rPr>
        <w:t xml:space="preserve">and liable at all times </w:t>
      </w:r>
      <w:r w:rsidRPr="005928C4">
        <w:rPr>
          <w:rFonts w:eastAsia="Times New Roman" w:cs="Times New Roman"/>
          <w:color w:val="0A1F62" w:themeColor="text2"/>
          <w:sz w:val="20"/>
          <w:szCs w:val="20"/>
        </w:rPr>
        <w:t xml:space="preserve">for the content of </w:t>
      </w:r>
      <w:r w:rsidR="00A13F0C" w:rsidRPr="005928C4">
        <w:rPr>
          <w:rFonts w:eastAsia="Times New Roman" w:cs="Times New Roman"/>
          <w:color w:val="0A1F62" w:themeColor="text2"/>
          <w:sz w:val="20"/>
          <w:szCs w:val="20"/>
        </w:rPr>
        <w:t xml:space="preserve">the Client’s </w:t>
      </w:r>
      <w:r w:rsidR="00D84721" w:rsidRPr="005928C4">
        <w:rPr>
          <w:rFonts w:eastAsia="Times New Roman" w:cs="Times New Roman"/>
          <w:color w:val="0A1F62" w:themeColor="text2"/>
          <w:sz w:val="20"/>
          <w:szCs w:val="20"/>
        </w:rPr>
        <w:t>and/</w:t>
      </w:r>
      <w:r w:rsidR="00A13F0C" w:rsidRPr="005928C4">
        <w:rPr>
          <w:rFonts w:eastAsia="Times New Roman" w:cs="Times New Roman"/>
          <w:color w:val="0A1F62" w:themeColor="text2"/>
          <w:sz w:val="20"/>
          <w:szCs w:val="20"/>
        </w:rPr>
        <w:t xml:space="preserve">or </w:t>
      </w:r>
      <w:r w:rsidRPr="005928C4">
        <w:rPr>
          <w:rFonts w:eastAsia="Times New Roman" w:cs="Times New Roman"/>
          <w:color w:val="0A1F62" w:themeColor="text2"/>
          <w:sz w:val="20"/>
          <w:szCs w:val="20"/>
        </w:rPr>
        <w:t>an Authorised User’s Inputs;</w:t>
      </w:r>
    </w:p>
    <w:p w14:paraId="366DA0A0" w14:textId="779F7B17" w:rsidR="00020A00" w:rsidRPr="005928C4" w:rsidRDefault="00020A00" w:rsidP="000E6C3B">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an </w:t>
      </w:r>
      <w:r w:rsidR="00C500BB" w:rsidRPr="005928C4">
        <w:rPr>
          <w:rFonts w:eastAsia="Times New Roman" w:cs="Times New Roman"/>
          <w:color w:val="0A1F62" w:themeColor="text2"/>
          <w:sz w:val="20"/>
          <w:szCs w:val="20"/>
        </w:rPr>
        <w:t xml:space="preserve">Authorised User </w:t>
      </w:r>
      <w:r w:rsidR="00A13F0C" w:rsidRPr="005928C4">
        <w:rPr>
          <w:rFonts w:eastAsia="Times New Roman" w:cs="Times New Roman"/>
          <w:color w:val="0A1F62" w:themeColor="text2"/>
          <w:sz w:val="20"/>
          <w:szCs w:val="20"/>
        </w:rPr>
        <w:t xml:space="preserve">or the Client </w:t>
      </w:r>
      <w:r w:rsidR="00E06619" w:rsidRPr="005928C4">
        <w:rPr>
          <w:rFonts w:eastAsia="Times New Roman" w:cs="Times New Roman"/>
          <w:color w:val="0A1F62" w:themeColor="text2"/>
          <w:sz w:val="20"/>
          <w:szCs w:val="20"/>
        </w:rPr>
        <w:t>may</w:t>
      </w:r>
      <w:r w:rsidR="00C500BB" w:rsidRPr="005928C4">
        <w:rPr>
          <w:rFonts w:eastAsia="Times New Roman" w:cs="Times New Roman"/>
          <w:color w:val="0A1F62" w:themeColor="text2"/>
          <w:sz w:val="20"/>
          <w:szCs w:val="20"/>
        </w:rPr>
        <w:t xml:space="preserve"> </w:t>
      </w:r>
      <w:r w:rsidR="006B3D5C" w:rsidRPr="005928C4">
        <w:rPr>
          <w:rFonts w:eastAsia="Times New Roman" w:cs="Times New Roman"/>
          <w:color w:val="0A1F62" w:themeColor="text2"/>
          <w:sz w:val="20"/>
          <w:szCs w:val="20"/>
        </w:rPr>
        <w:t>if they so wish</w:t>
      </w:r>
      <w:r w:rsidR="00485CD2">
        <w:rPr>
          <w:rFonts w:eastAsia="Times New Roman" w:cs="Times New Roman"/>
          <w:color w:val="0A1F62" w:themeColor="text2"/>
          <w:sz w:val="20"/>
          <w:szCs w:val="20"/>
        </w:rPr>
        <w:t>,</w:t>
      </w:r>
      <w:r w:rsidR="006B3D5C" w:rsidRPr="005928C4">
        <w:rPr>
          <w:rFonts w:eastAsia="Times New Roman" w:cs="Times New Roman"/>
          <w:color w:val="0A1F62" w:themeColor="text2"/>
          <w:sz w:val="20"/>
          <w:szCs w:val="20"/>
        </w:rPr>
        <w:t xml:space="preserve"> </w:t>
      </w:r>
      <w:r w:rsidR="00C500BB" w:rsidRPr="005928C4">
        <w:rPr>
          <w:rFonts w:eastAsia="Times New Roman" w:cs="Times New Roman"/>
          <w:color w:val="0A1F62" w:themeColor="text2"/>
          <w:sz w:val="20"/>
          <w:szCs w:val="20"/>
        </w:rPr>
        <w:t xml:space="preserve">include </w:t>
      </w:r>
      <w:r w:rsidR="00663ED6" w:rsidRPr="005928C4">
        <w:rPr>
          <w:rFonts w:eastAsia="Times New Roman" w:cs="Times New Roman"/>
          <w:color w:val="0A1F62" w:themeColor="text2"/>
          <w:sz w:val="20"/>
          <w:szCs w:val="20"/>
        </w:rPr>
        <w:t xml:space="preserve">Confidential Information </w:t>
      </w:r>
      <w:r w:rsidR="00E053F8" w:rsidRPr="005928C4">
        <w:rPr>
          <w:rFonts w:eastAsia="Times New Roman" w:cs="Times New Roman"/>
          <w:color w:val="0A1F62" w:themeColor="text2"/>
          <w:sz w:val="20"/>
          <w:szCs w:val="20"/>
        </w:rPr>
        <w:t>in an Input</w:t>
      </w:r>
      <w:r w:rsidR="00C500BB" w:rsidRPr="005928C4">
        <w:rPr>
          <w:rFonts w:eastAsia="Times New Roman" w:cs="Times New Roman"/>
          <w:color w:val="0A1F62" w:themeColor="text2"/>
          <w:sz w:val="20"/>
          <w:szCs w:val="20"/>
        </w:rPr>
        <w:t xml:space="preserve"> </w:t>
      </w:r>
      <w:r w:rsidR="00E06619" w:rsidRPr="005928C4">
        <w:rPr>
          <w:rFonts w:eastAsia="Times New Roman" w:cs="Times New Roman"/>
          <w:color w:val="0A1F62" w:themeColor="text2"/>
          <w:sz w:val="20"/>
          <w:szCs w:val="20"/>
        </w:rPr>
        <w:t>(whether proprietary to the Client or otherwise)</w:t>
      </w:r>
      <w:r w:rsidR="00485CD2">
        <w:rPr>
          <w:rFonts w:eastAsia="Times New Roman" w:cs="Times New Roman"/>
          <w:color w:val="0A1F62" w:themeColor="text2"/>
          <w:sz w:val="20"/>
          <w:szCs w:val="20"/>
        </w:rPr>
        <w:t>,</w:t>
      </w:r>
      <w:r w:rsidR="00E06619" w:rsidRPr="005928C4">
        <w:rPr>
          <w:rFonts w:eastAsia="Times New Roman" w:cs="Times New Roman"/>
          <w:color w:val="0A1F62" w:themeColor="text2"/>
          <w:sz w:val="20"/>
          <w:szCs w:val="20"/>
        </w:rPr>
        <w:t xml:space="preserve"> </w:t>
      </w:r>
      <w:r w:rsidR="00F03D37" w:rsidRPr="005928C4">
        <w:rPr>
          <w:rFonts w:eastAsia="Times New Roman" w:cs="Times New Roman"/>
          <w:color w:val="0A1F62" w:themeColor="text2"/>
          <w:sz w:val="20"/>
          <w:szCs w:val="20"/>
        </w:rPr>
        <w:t xml:space="preserve">but on condition that </w:t>
      </w:r>
      <w:r w:rsidR="002A3F0A" w:rsidRPr="005928C4">
        <w:rPr>
          <w:rFonts w:eastAsia="Times New Roman" w:cs="Times New Roman"/>
          <w:color w:val="0A1F62" w:themeColor="text2"/>
          <w:sz w:val="20"/>
          <w:szCs w:val="20"/>
        </w:rPr>
        <w:t xml:space="preserve">Imparta shall have no </w:t>
      </w:r>
      <w:r w:rsidR="00C572F0" w:rsidRPr="005928C4">
        <w:rPr>
          <w:rFonts w:eastAsia="Times New Roman" w:cs="Times New Roman"/>
          <w:color w:val="0A1F62" w:themeColor="text2"/>
          <w:sz w:val="20"/>
          <w:szCs w:val="20"/>
        </w:rPr>
        <w:t xml:space="preserve">responsibility or </w:t>
      </w:r>
      <w:r w:rsidR="002A3F0A" w:rsidRPr="005928C4">
        <w:rPr>
          <w:rFonts w:eastAsia="Times New Roman" w:cs="Times New Roman"/>
          <w:color w:val="0A1F62" w:themeColor="text2"/>
          <w:sz w:val="20"/>
          <w:szCs w:val="20"/>
        </w:rPr>
        <w:t xml:space="preserve">liability to the Client in respect of </w:t>
      </w:r>
      <w:r w:rsidR="00C572F0" w:rsidRPr="005928C4">
        <w:rPr>
          <w:rFonts w:eastAsia="Times New Roman" w:cs="Times New Roman"/>
          <w:color w:val="0A1F62" w:themeColor="text2"/>
          <w:sz w:val="20"/>
          <w:szCs w:val="20"/>
        </w:rPr>
        <w:t>such Confidential Information</w:t>
      </w:r>
      <w:r w:rsidRPr="005928C4">
        <w:rPr>
          <w:rFonts w:eastAsia="Times New Roman" w:cs="Times New Roman"/>
          <w:color w:val="0A1F62" w:themeColor="text2"/>
          <w:sz w:val="20"/>
          <w:szCs w:val="20"/>
        </w:rPr>
        <w:t>; and</w:t>
      </w:r>
    </w:p>
    <w:p w14:paraId="54658156" w14:textId="5E6CB2D1" w:rsidR="00A1269F" w:rsidRPr="005928C4" w:rsidRDefault="00B2220A" w:rsidP="00B57814">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shall use its reasonable endeavours to procure that</w:t>
      </w:r>
      <w:r w:rsidR="00B57814" w:rsidRPr="005928C4">
        <w:rPr>
          <w:rFonts w:eastAsia="Times New Roman" w:cs="Times New Roman"/>
          <w:color w:val="0A1F62" w:themeColor="text2"/>
          <w:sz w:val="20"/>
          <w:szCs w:val="20"/>
        </w:rPr>
        <w:t xml:space="preserve"> Authorised Users shall not include any Personal Data in their Inputs</w:t>
      </w:r>
      <w:r w:rsidR="00A1269F" w:rsidRPr="005928C4">
        <w:rPr>
          <w:rFonts w:eastAsia="Times New Roman" w:cs="Times New Roman"/>
          <w:color w:val="0A1F62" w:themeColor="text2"/>
          <w:sz w:val="20"/>
          <w:szCs w:val="20"/>
        </w:rPr>
        <w:t>;</w:t>
      </w:r>
    </w:p>
    <w:p w14:paraId="75AD76B7" w14:textId="0B14D9BD" w:rsidR="00276546" w:rsidRPr="005928C4" w:rsidRDefault="007F54FE" w:rsidP="00B57814">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lastRenderedPageBreak/>
        <w:t>Imparta and/or its licensors own all right, title and interest (including all Intellectual Property Rights) in and to the AI Services and all parts thereof.</w:t>
      </w:r>
    </w:p>
    <w:p w14:paraId="46BF0EEC" w14:textId="66AAA4E2" w:rsidR="00BA5C0D" w:rsidRPr="005928C4" w:rsidRDefault="00BA5C0D" w:rsidP="00E06619">
      <w:pPr>
        <w:pStyle w:val="ListParagraph"/>
        <w:numPr>
          <w:ilvl w:val="1"/>
          <w:numId w:val="10"/>
        </w:numPr>
        <w:autoSpaceDE w:val="0"/>
        <w:autoSpaceDN w:val="0"/>
        <w:adjustRightInd w:val="0"/>
        <w:spacing w:before="120" w:after="120"/>
        <w:ind w:left="567" w:hanging="567"/>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Imparta provides AI </w:t>
      </w:r>
      <w:r w:rsidR="003E4C48" w:rsidRPr="005928C4">
        <w:rPr>
          <w:rFonts w:eastAsia="Times New Roman" w:cs="Times New Roman"/>
          <w:color w:val="0A1F62" w:themeColor="text2"/>
          <w:sz w:val="20"/>
          <w:szCs w:val="20"/>
        </w:rPr>
        <w:t xml:space="preserve">Services </w:t>
      </w:r>
      <w:r w:rsidRPr="005928C4">
        <w:rPr>
          <w:rFonts w:eastAsia="Times New Roman" w:cs="Times New Roman"/>
          <w:color w:val="0A1F62" w:themeColor="text2"/>
          <w:sz w:val="20"/>
          <w:szCs w:val="20"/>
        </w:rPr>
        <w:t>(including all con</w:t>
      </w:r>
      <w:r w:rsidR="005321D4" w:rsidRPr="005928C4">
        <w:rPr>
          <w:rFonts w:eastAsia="Times New Roman" w:cs="Times New Roman"/>
          <w:color w:val="0A1F62" w:themeColor="text2"/>
          <w:sz w:val="20"/>
          <w:szCs w:val="20"/>
        </w:rPr>
        <w:t>t</w:t>
      </w:r>
      <w:r w:rsidRPr="005928C4">
        <w:rPr>
          <w:rFonts w:eastAsia="Times New Roman" w:cs="Times New Roman"/>
          <w:color w:val="0A1F62" w:themeColor="text2"/>
          <w:sz w:val="20"/>
          <w:szCs w:val="20"/>
        </w:rPr>
        <w:t xml:space="preserve">ent, applications, functions, materials and information on or resulting from it) “as is” and without any warranties of any kind, express or implied.  Imparta makes no warranty as to the operation of </w:t>
      </w:r>
      <w:r w:rsidR="002A30C0" w:rsidRPr="005928C4">
        <w:rPr>
          <w:rFonts w:eastAsia="Times New Roman" w:cs="Times New Roman"/>
          <w:color w:val="0A1F62" w:themeColor="text2"/>
          <w:sz w:val="20"/>
          <w:szCs w:val="20"/>
        </w:rPr>
        <w:t xml:space="preserve">the </w:t>
      </w:r>
      <w:r w:rsidRPr="005928C4">
        <w:rPr>
          <w:rFonts w:eastAsia="Times New Roman" w:cs="Times New Roman"/>
          <w:color w:val="0A1F62" w:themeColor="text2"/>
          <w:sz w:val="20"/>
          <w:szCs w:val="20"/>
        </w:rPr>
        <w:t xml:space="preserve">AI </w:t>
      </w:r>
      <w:r w:rsidR="002A30C0" w:rsidRPr="005928C4">
        <w:rPr>
          <w:rFonts w:eastAsia="Times New Roman" w:cs="Times New Roman"/>
          <w:color w:val="0A1F62" w:themeColor="text2"/>
          <w:sz w:val="20"/>
          <w:szCs w:val="20"/>
        </w:rPr>
        <w:t xml:space="preserve">Services </w:t>
      </w:r>
      <w:r w:rsidRPr="005928C4">
        <w:rPr>
          <w:rFonts w:eastAsia="Times New Roman" w:cs="Times New Roman"/>
          <w:color w:val="0A1F62" w:themeColor="text2"/>
          <w:sz w:val="20"/>
          <w:szCs w:val="20"/>
        </w:rPr>
        <w:t xml:space="preserve">or the use, validity, accuracy or reliability of, or the results of the use of the materials available on it.  Without limiting the foregoing, the Client </w:t>
      </w:r>
      <w:r w:rsidR="00D84721" w:rsidRPr="005928C4">
        <w:rPr>
          <w:rFonts w:eastAsia="Times New Roman" w:cs="Times New Roman"/>
          <w:color w:val="0A1F62" w:themeColor="text2"/>
          <w:sz w:val="20"/>
          <w:szCs w:val="20"/>
        </w:rPr>
        <w:t xml:space="preserve">hereby expressly </w:t>
      </w:r>
      <w:r w:rsidRPr="005928C4">
        <w:rPr>
          <w:rFonts w:eastAsia="Times New Roman" w:cs="Times New Roman"/>
          <w:color w:val="0A1F62" w:themeColor="text2"/>
          <w:sz w:val="20"/>
          <w:szCs w:val="20"/>
        </w:rPr>
        <w:t xml:space="preserve">acknowledges and agrees that any AI </w:t>
      </w:r>
      <w:r w:rsidR="00BB2C19" w:rsidRPr="005928C4">
        <w:rPr>
          <w:rFonts w:eastAsia="Times New Roman" w:cs="Times New Roman"/>
          <w:color w:val="0A1F62" w:themeColor="text2"/>
          <w:sz w:val="20"/>
          <w:szCs w:val="20"/>
        </w:rPr>
        <w:t xml:space="preserve">Services </w:t>
      </w:r>
      <w:r w:rsidRPr="005928C4">
        <w:rPr>
          <w:rFonts w:eastAsia="Times New Roman" w:cs="Times New Roman"/>
          <w:color w:val="0A1F62" w:themeColor="text2"/>
          <w:sz w:val="20"/>
          <w:szCs w:val="20"/>
        </w:rPr>
        <w:t xml:space="preserve">(including i-Coach AI) has particular </w:t>
      </w:r>
      <w:bookmarkStart w:id="38" w:name="_Hlk204074563"/>
      <w:r w:rsidR="002B7258" w:rsidRPr="005928C4">
        <w:rPr>
          <w:rFonts w:eastAsia="Times New Roman" w:cs="Times New Roman"/>
          <w:color w:val="0A1F62" w:themeColor="text2"/>
          <w:sz w:val="20"/>
          <w:szCs w:val="20"/>
        </w:rPr>
        <w:t>limitations</w:t>
      </w:r>
      <w:r w:rsidR="002B7258">
        <w:rPr>
          <w:rFonts w:eastAsia="Times New Roman" w:cs="Times New Roman"/>
          <w:color w:val="0A1F62" w:themeColor="text2"/>
          <w:sz w:val="20"/>
          <w:szCs w:val="20"/>
        </w:rPr>
        <w:t>,</w:t>
      </w:r>
      <w:r w:rsidR="002B7258" w:rsidRPr="005928C4">
        <w:rPr>
          <w:rFonts w:eastAsia="Times New Roman" w:cs="Times New Roman"/>
          <w:color w:val="0A1F62" w:themeColor="text2"/>
          <w:sz w:val="20"/>
          <w:szCs w:val="20"/>
        </w:rPr>
        <w:t xml:space="preserve"> and</w:t>
      </w:r>
      <w:r w:rsidR="00997992" w:rsidRPr="005928C4">
        <w:rPr>
          <w:rFonts w:eastAsia="Times New Roman" w:cs="Times New Roman"/>
          <w:color w:val="0A1F62" w:themeColor="text2"/>
          <w:sz w:val="20"/>
          <w:szCs w:val="20"/>
        </w:rPr>
        <w:t xml:space="preserve"> can sometimes produce erroneous results or outcomes</w:t>
      </w:r>
      <w:bookmarkEnd w:id="38"/>
      <w:r w:rsidRPr="005928C4">
        <w:rPr>
          <w:rFonts w:eastAsia="Times New Roman" w:cs="Times New Roman"/>
          <w:color w:val="0A1F62" w:themeColor="text2"/>
          <w:sz w:val="20"/>
          <w:szCs w:val="20"/>
        </w:rPr>
        <w:t>, including:</w:t>
      </w:r>
    </w:p>
    <w:p w14:paraId="4200E76C" w14:textId="68254645" w:rsidR="00BA5C0D" w:rsidRPr="005928C4" w:rsidRDefault="00BA5C0D" w:rsidP="00E06619">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accuracy: AI algorithms are designed to analyse data and make predictions or recommendations, but they may not always be accurate or error-free. The Client shall, and shall ensure that Authorised Users shall, exercise critical thinking and judgment in the use of and reliance on </w:t>
      </w:r>
      <w:r w:rsidR="00EB69B0" w:rsidRPr="005928C4">
        <w:rPr>
          <w:rFonts w:eastAsia="Times New Roman" w:cs="Times New Roman"/>
          <w:color w:val="0A1F62" w:themeColor="text2"/>
          <w:sz w:val="20"/>
          <w:szCs w:val="20"/>
        </w:rPr>
        <w:t xml:space="preserve">the </w:t>
      </w:r>
      <w:r w:rsidRPr="005928C4">
        <w:rPr>
          <w:rFonts w:eastAsia="Times New Roman" w:cs="Times New Roman"/>
          <w:color w:val="0A1F62" w:themeColor="text2"/>
          <w:sz w:val="20"/>
          <w:szCs w:val="20"/>
        </w:rPr>
        <w:t xml:space="preserve">AI </w:t>
      </w:r>
      <w:r w:rsidR="00EB69B0" w:rsidRPr="005928C4">
        <w:rPr>
          <w:rFonts w:eastAsia="Times New Roman" w:cs="Times New Roman"/>
          <w:color w:val="0A1F62" w:themeColor="text2"/>
          <w:sz w:val="20"/>
          <w:szCs w:val="20"/>
        </w:rPr>
        <w:t xml:space="preserve">Services </w:t>
      </w:r>
      <w:r w:rsidRPr="005928C4">
        <w:rPr>
          <w:rFonts w:eastAsia="Times New Roman" w:cs="Times New Roman"/>
          <w:color w:val="0A1F62" w:themeColor="text2"/>
          <w:sz w:val="20"/>
          <w:szCs w:val="20"/>
        </w:rPr>
        <w:t>and information generated by it, and not solely rely on any such information without verifying it through other sources;</w:t>
      </w:r>
    </w:p>
    <w:p w14:paraId="37BADF52" w14:textId="403EDD8D" w:rsidR="00BA5C0D" w:rsidRPr="005928C4" w:rsidRDefault="00BA5C0D" w:rsidP="00E06619">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bias: AI systems may inadvertently reflect biases in the training data. While Imparta has used its reasonable endeavours to mitigate bias, the Client acknowledges and agrees that Outputs may not always be completely impartial; </w:t>
      </w:r>
      <w:r w:rsidR="00CF302F" w:rsidRPr="005928C4">
        <w:rPr>
          <w:rFonts w:eastAsia="Times New Roman" w:cs="Times New Roman"/>
          <w:color w:val="0A1F62" w:themeColor="text2"/>
          <w:sz w:val="20"/>
          <w:szCs w:val="20"/>
        </w:rPr>
        <w:t>and</w:t>
      </w:r>
    </w:p>
    <w:p w14:paraId="648EA32E" w14:textId="68AAF092" w:rsidR="00BA5C0D" w:rsidRPr="005928C4" w:rsidRDefault="00BA5C0D"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unforeseen circumstances: AI </w:t>
      </w:r>
      <w:r w:rsidR="00026A28" w:rsidRPr="005928C4">
        <w:rPr>
          <w:rFonts w:eastAsia="Times New Roman" w:cs="Times New Roman"/>
          <w:color w:val="0A1F62" w:themeColor="text2"/>
          <w:sz w:val="20"/>
          <w:szCs w:val="20"/>
        </w:rPr>
        <w:t xml:space="preserve">Services operate </w:t>
      </w:r>
      <w:r w:rsidRPr="005928C4">
        <w:rPr>
          <w:rFonts w:eastAsia="Times New Roman" w:cs="Times New Roman"/>
          <w:color w:val="0A1F62" w:themeColor="text2"/>
          <w:sz w:val="20"/>
          <w:szCs w:val="20"/>
        </w:rPr>
        <w:t>based on historical data and patterns and may therefore struggle to predict outcomes in entirely new or unforeseen situations,</w:t>
      </w:r>
    </w:p>
    <w:p w14:paraId="52D3DE29" w14:textId="6BC36651" w:rsidR="00CD7A63" w:rsidRPr="005928C4" w:rsidRDefault="00C149D8"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bookmarkStart w:id="39" w:name="_Hlk204074706"/>
      <w:r w:rsidRPr="005928C4">
        <w:rPr>
          <w:rFonts w:eastAsia="Times New Roman" w:cs="Times New Roman"/>
          <w:color w:val="0A1F62" w:themeColor="text2"/>
          <w:sz w:val="20"/>
          <w:szCs w:val="20"/>
        </w:rPr>
        <w:t>t</w:t>
      </w:r>
      <w:r w:rsidR="00CD7A63" w:rsidRPr="005928C4">
        <w:rPr>
          <w:rFonts w:eastAsia="Times New Roman" w:cs="Times New Roman"/>
          <w:color w:val="0A1F62" w:themeColor="text2"/>
          <w:sz w:val="20"/>
          <w:szCs w:val="20"/>
        </w:rPr>
        <w:t>ranslation: LLM translation tools may not be perfect and may contain inaccuracies</w:t>
      </w:r>
      <w:r w:rsidRPr="005928C4">
        <w:rPr>
          <w:rFonts w:eastAsia="Times New Roman" w:cs="Times New Roman"/>
          <w:color w:val="0A1F62" w:themeColor="text2"/>
          <w:sz w:val="20"/>
          <w:szCs w:val="20"/>
        </w:rPr>
        <w:t>.</w:t>
      </w:r>
    </w:p>
    <w:bookmarkEnd w:id="39"/>
    <w:p w14:paraId="0440526A" w14:textId="00DBFF90" w:rsidR="00BA5C0D" w:rsidRPr="00DE1D2E" w:rsidRDefault="005321D4" w:rsidP="00E06619">
      <w:pPr>
        <w:autoSpaceDE w:val="0"/>
        <w:autoSpaceDN w:val="0"/>
        <w:adjustRightInd w:val="0"/>
        <w:ind w:left="144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and the Client assumes all liability for the use of </w:t>
      </w:r>
      <w:r w:rsidR="002670D0" w:rsidRPr="005928C4">
        <w:rPr>
          <w:rFonts w:eastAsia="Times New Roman" w:cs="Times New Roman"/>
          <w:color w:val="0A1F62" w:themeColor="text2"/>
          <w:sz w:val="20"/>
          <w:szCs w:val="20"/>
        </w:rPr>
        <w:t xml:space="preserve">the </w:t>
      </w:r>
      <w:r w:rsidRPr="005928C4">
        <w:rPr>
          <w:rFonts w:eastAsia="Times New Roman" w:cs="Times New Roman"/>
          <w:color w:val="0A1F62" w:themeColor="text2"/>
          <w:sz w:val="20"/>
          <w:szCs w:val="20"/>
        </w:rPr>
        <w:t xml:space="preserve">AI </w:t>
      </w:r>
      <w:r w:rsidR="002670D0" w:rsidRPr="005928C4">
        <w:rPr>
          <w:rFonts w:eastAsia="Times New Roman" w:cs="Times New Roman"/>
          <w:color w:val="0A1F62" w:themeColor="text2"/>
          <w:sz w:val="20"/>
          <w:szCs w:val="20"/>
        </w:rPr>
        <w:t xml:space="preserve">Services </w:t>
      </w:r>
      <w:r w:rsidRPr="005928C4">
        <w:rPr>
          <w:rFonts w:eastAsia="Times New Roman" w:cs="Times New Roman"/>
          <w:color w:val="0A1F62" w:themeColor="text2"/>
          <w:sz w:val="20"/>
          <w:szCs w:val="20"/>
        </w:rPr>
        <w:t>to achieve its intended results and for any decisions or advice made or given as a result of its use or the use of any material retrieved from it.</w:t>
      </w:r>
      <w:r w:rsidR="002670D0" w:rsidRPr="005928C4">
        <w:rPr>
          <w:rFonts w:eastAsia="Times New Roman" w:cs="Times New Roman"/>
          <w:color w:val="0A1F62" w:themeColor="text2"/>
          <w:sz w:val="20"/>
          <w:szCs w:val="20"/>
        </w:rPr>
        <w:t xml:space="preserve">  The outputs generated by the AI Services are intended to support but not replace human judgment.</w:t>
      </w:r>
    </w:p>
    <w:p w14:paraId="0AAA803A" w14:textId="2D5FFA64" w:rsidR="00BA5C0D" w:rsidRDefault="00DA2DAC" w:rsidP="00E06619">
      <w:pPr>
        <w:pStyle w:val="ListParagraph"/>
        <w:numPr>
          <w:ilvl w:val="1"/>
          <w:numId w:val="10"/>
        </w:numPr>
        <w:autoSpaceDE w:val="0"/>
        <w:autoSpaceDN w:val="0"/>
        <w:adjustRightInd w:val="0"/>
        <w:spacing w:before="120" w:after="120"/>
        <w:ind w:left="567" w:hanging="567"/>
        <w:jc w:val="both"/>
        <w:rPr>
          <w:rFonts w:eastAsia="Times New Roman" w:cs="Times New Roman"/>
          <w:color w:val="0A1F62" w:themeColor="text2"/>
          <w:sz w:val="20"/>
          <w:szCs w:val="20"/>
        </w:rPr>
      </w:pPr>
      <w:r>
        <w:rPr>
          <w:rFonts w:eastAsia="Times New Roman" w:cs="Times New Roman"/>
          <w:color w:val="0A1F62" w:themeColor="text2"/>
          <w:sz w:val="20"/>
          <w:szCs w:val="20"/>
        </w:rPr>
        <w:t>T</w:t>
      </w:r>
      <w:r w:rsidR="005321D4">
        <w:rPr>
          <w:rFonts w:eastAsia="Times New Roman" w:cs="Times New Roman"/>
          <w:color w:val="0A1F62" w:themeColor="text2"/>
          <w:sz w:val="20"/>
          <w:szCs w:val="20"/>
        </w:rPr>
        <w:t xml:space="preserve">he Client shall and shall procure that Authorised Users shall, </w:t>
      </w:r>
      <w:r w:rsidR="00997992">
        <w:rPr>
          <w:rFonts w:eastAsia="Times New Roman" w:cs="Times New Roman"/>
          <w:color w:val="0A1F62" w:themeColor="text2"/>
          <w:sz w:val="20"/>
          <w:szCs w:val="20"/>
        </w:rPr>
        <w:t>at all times</w:t>
      </w:r>
      <w:r w:rsidR="00485CD2">
        <w:rPr>
          <w:rFonts w:eastAsia="Times New Roman" w:cs="Times New Roman"/>
          <w:color w:val="0A1F62" w:themeColor="text2"/>
          <w:sz w:val="20"/>
          <w:szCs w:val="20"/>
        </w:rPr>
        <w:t>,</w:t>
      </w:r>
      <w:r w:rsidR="00997992">
        <w:rPr>
          <w:rFonts w:eastAsia="Times New Roman" w:cs="Times New Roman"/>
          <w:color w:val="0A1F62" w:themeColor="text2"/>
          <w:sz w:val="20"/>
          <w:szCs w:val="20"/>
        </w:rPr>
        <w:t xml:space="preserve"> </w:t>
      </w:r>
      <w:r w:rsidR="005321D4">
        <w:rPr>
          <w:rFonts w:eastAsia="Times New Roman" w:cs="Times New Roman"/>
          <w:color w:val="0A1F62" w:themeColor="text2"/>
          <w:sz w:val="20"/>
          <w:szCs w:val="20"/>
        </w:rPr>
        <w:t xml:space="preserve">use </w:t>
      </w:r>
      <w:r w:rsidR="00997992">
        <w:rPr>
          <w:rFonts w:eastAsia="Times New Roman" w:cs="Times New Roman"/>
          <w:color w:val="0A1F62" w:themeColor="text2"/>
          <w:sz w:val="20"/>
          <w:szCs w:val="20"/>
        </w:rPr>
        <w:t xml:space="preserve">the </w:t>
      </w:r>
      <w:r w:rsidR="00876902">
        <w:rPr>
          <w:rFonts w:eastAsia="Times New Roman" w:cs="Times New Roman"/>
          <w:color w:val="0A1F62" w:themeColor="text2"/>
          <w:sz w:val="20"/>
          <w:szCs w:val="20"/>
        </w:rPr>
        <w:t xml:space="preserve">AI </w:t>
      </w:r>
      <w:r w:rsidR="00997992">
        <w:rPr>
          <w:rFonts w:eastAsia="Times New Roman" w:cs="Times New Roman"/>
          <w:color w:val="0A1F62" w:themeColor="text2"/>
          <w:sz w:val="20"/>
          <w:szCs w:val="20"/>
        </w:rPr>
        <w:t xml:space="preserve">Services </w:t>
      </w:r>
      <w:r w:rsidR="005321D4">
        <w:rPr>
          <w:rFonts w:eastAsia="Times New Roman" w:cs="Times New Roman"/>
          <w:color w:val="0A1F62" w:themeColor="text2"/>
          <w:sz w:val="20"/>
          <w:szCs w:val="20"/>
        </w:rPr>
        <w:t>respectfully, ethically and in compliance with this Agreement and all applicable laws, and will not</w:t>
      </w:r>
      <w:r w:rsidR="00997992">
        <w:rPr>
          <w:rFonts w:eastAsia="Times New Roman" w:cs="Times New Roman"/>
          <w:color w:val="0A1F62" w:themeColor="text2"/>
          <w:sz w:val="20"/>
          <w:szCs w:val="20"/>
        </w:rPr>
        <w:t xml:space="preserve"> at any time</w:t>
      </w:r>
      <w:r w:rsidR="005321D4">
        <w:rPr>
          <w:rFonts w:eastAsia="Times New Roman" w:cs="Times New Roman"/>
          <w:color w:val="0A1F62" w:themeColor="text2"/>
          <w:sz w:val="20"/>
          <w:szCs w:val="20"/>
        </w:rPr>
        <w:t xml:space="preserve"> use or interact with </w:t>
      </w:r>
      <w:r w:rsidR="00997992">
        <w:rPr>
          <w:rFonts w:eastAsia="Times New Roman" w:cs="Times New Roman"/>
          <w:color w:val="0A1F62" w:themeColor="text2"/>
          <w:sz w:val="20"/>
          <w:szCs w:val="20"/>
        </w:rPr>
        <w:t xml:space="preserve">the </w:t>
      </w:r>
      <w:r w:rsidR="00876902">
        <w:rPr>
          <w:rFonts w:eastAsia="Times New Roman" w:cs="Times New Roman"/>
          <w:color w:val="0A1F62" w:themeColor="text2"/>
          <w:sz w:val="20"/>
          <w:szCs w:val="20"/>
        </w:rPr>
        <w:t xml:space="preserve">AI </w:t>
      </w:r>
      <w:r w:rsidR="00997992">
        <w:rPr>
          <w:rFonts w:eastAsia="Times New Roman" w:cs="Times New Roman"/>
          <w:color w:val="0A1F62" w:themeColor="text2"/>
          <w:sz w:val="20"/>
          <w:szCs w:val="20"/>
        </w:rPr>
        <w:t xml:space="preserve">Services </w:t>
      </w:r>
      <w:r w:rsidR="005321D4">
        <w:rPr>
          <w:rFonts w:eastAsia="Times New Roman" w:cs="Times New Roman"/>
          <w:color w:val="0A1F62" w:themeColor="text2"/>
          <w:sz w:val="20"/>
          <w:szCs w:val="20"/>
        </w:rPr>
        <w:t xml:space="preserve">in a </w:t>
      </w:r>
      <w:r w:rsidR="00876902">
        <w:rPr>
          <w:rFonts w:eastAsia="Times New Roman" w:cs="Times New Roman"/>
          <w:color w:val="0A1F62" w:themeColor="text2"/>
          <w:sz w:val="20"/>
          <w:szCs w:val="20"/>
        </w:rPr>
        <w:t xml:space="preserve">way or </w:t>
      </w:r>
      <w:r w:rsidR="005321D4">
        <w:rPr>
          <w:rFonts w:eastAsia="Times New Roman" w:cs="Times New Roman"/>
          <w:color w:val="0A1F62" w:themeColor="text2"/>
          <w:sz w:val="20"/>
          <w:szCs w:val="20"/>
        </w:rPr>
        <w:t>manner which:</w:t>
      </w:r>
    </w:p>
    <w:p w14:paraId="22BAC769" w14:textId="17E8C6A9" w:rsidR="005321D4" w:rsidRDefault="005321D4"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infringes or violates the </w:t>
      </w:r>
      <w:r w:rsidR="00997992">
        <w:rPr>
          <w:rFonts w:eastAsia="Times New Roman" w:cs="Times New Roman"/>
          <w:color w:val="0A1F62" w:themeColor="text2"/>
          <w:sz w:val="20"/>
          <w:szCs w:val="20"/>
        </w:rPr>
        <w:t>rights, title or interests (including any I</w:t>
      </w:r>
      <w:r>
        <w:rPr>
          <w:rFonts w:eastAsia="Times New Roman" w:cs="Times New Roman"/>
          <w:color w:val="0A1F62" w:themeColor="text2"/>
          <w:sz w:val="20"/>
          <w:szCs w:val="20"/>
        </w:rPr>
        <w:t xml:space="preserve">ntellectual </w:t>
      </w:r>
      <w:r w:rsidR="00997992">
        <w:rPr>
          <w:rFonts w:eastAsia="Times New Roman" w:cs="Times New Roman"/>
          <w:color w:val="0A1F62" w:themeColor="text2"/>
          <w:sz w:val="20"/>
          <w:szCs w:val="20"/>
        </w:rPr>
        <w:t>P</w:t>
      </w:r>
      <w:r>
        <w:rPr>
          <w:rFonts w:eastAsia="Times New Roman" w:cs="Times New Roman"/>
          <w:color w:val="0A1F62" w:themeColor="text2"/>
          <w:sz w:val="20"/>
          <w:szCs w:val="20"/>
        </w:rPr>
        <w:t xml:space="preserve">roperty </w:t>
      </w:r>
      <w:r w:rsidR="00997992">
        <w:rPr>
          <w:rFonts w:eastAsia="Times New Roman" w:cs="Times New Roman"/>
          <w:color w:val="0A1F62" w:themeColor="text2"/>
          <w:sz w:val="20"/>
          <w:szCs w:val="20"/>
        </w:rPr>
        <w:t>R</w:t>
      </w:r>
      <w:r>
        <w:rPr>
          <w:rFonts w:eastAsia="Times New Roman" w:cs="Times New Roman"/>
          <w:color w:val="0A1F62" w:themeColor="text2"/>
          <w:sz w:val="20"/>
          <w:szCs w:val="20"/>
        </w:rPr>
        <w:t>ights</w:t>
      </w:r>
      <w:r w:rsidR="00997992">
        <w:rPr>
          <w:rFonts w:eastAsia="Times New Roman" w:cs="Times New Roman"/>
          <w:color w:val="0A1F62" w:themeColor="text2"/>
          <w:sz w:val="20"/>
          <w:szCs w:val="20"/>
        </w:rPr>
        <w:t>)</w:t>
      </w:r>
      <w:r>
        <w:rPr>
          <w:rFonts w:eastAsia="Times New Roman" w:cs="Times New Roman"/>
          <w:color w:val="0A1F62" w:themeColor="text2"/>
          <w:sz w:val="20"/>
          <w:szCs w:val="20"/>
        </w:rPr>
        <w:t xml:space="preserve"> or other rights (including in </w:t>
      </w:r>
      <w:r w:rsidR="00DD14FC">
        <w:rPr>
          <w:rFonts w:eastAsia="Times New Roman" w:cs="Times New Roman"/>
          <w:color w:val="0A1F62" w:themeColor="text2"/>
          <w:sz w:val="20"/>
          <w:szCs w:val="20"/>
        </w:rPr>
        <w:t>Confidential Information</w:t>
      </w:r>
      <w:r>
        <w:rPr>
          <w:rFonts w:eastAsia="Times New Roman" w:cs="Times New Roman"/>
          <w:color w:val="0A1F62" w:themeColor="text2"/>
          <w:sz w:val="20"/>
          <w:szCs w:val="20"/>
        </w:rPr>
        <w:t>) of any person</w:t>
      </w:r>
      <w:r w:rsidR="00997992">
        <w:rPr>
          <w:rFonts w:eastAsia="Times New Roman" w:cs="Times New Roman"/>
          <w:color w:val="0A1F62" w:themeColor="text2"/>
          <w:sz w:val="20"/>
          <w:szCs w:val="20"/>
        </w:rPr>
        <w:t xml:space="preserve"> or third party</w:t>
      </w:r>
      <w:r>
        <w:rPr>
          <w:rFonts w:eastAsia="Times New Roman" w:cs="Times New Roman"/>
          <w:color w:val="0A1F62" w:themeColor="text2"/>
          <w:sz w:val="20"/>
          <w:szCs w:val="20"/>
        </w:rPr>
        <w:t>;</w:t>
      </w:r>
    </w:p>
    <w:p w14:paraId="0AC90AF3" w14:textId="054D062D" w:rsidR="005321D4" w:rsidRDefault="00DD14FC"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breaches or </w:t>
      </w:r>
      <w:r w:rsidR="005321D4">
        <w:rPr>
          <w:rFonts w:eastAsia="Times New Roman" w:cs="Times New Roman"/>
          <w:color w:val="0A1F62" w:themeColor="text2"/>
          <w:sz w:val="20"/>
          <w:szCs w:val="20"/>
        </w:rPr>
        <w:t>violates any law or regulation;</w:t>
      </w:r>
    </w:p>
    <w:p w14:paraId="5AC0879A" w14:textId="581A05E1" w:rsidR="005321D4" w:rsidRDefault="00DD14FC"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breaches or </w:t>
      </w:r>
      <w:r w:rsidR="005321D4">
        <w:rPr>
          <w:rFonts w:eastAsia="Times New Roman" w:cs="Times New Roman"/>
          <w:color w:val="0A1F62" w:themeColor="text2"/>
          <w:sz w:val="20"/>
          <w:szCs w:val="20"/>
        </w:rPr>
        <w:t xml:space="preserve">violates the security of any computer or network, or crawls, scrapes or spiders any </w:t>
      </w:r>
      <w:r w:rsidR="005321D4" w:rsidRPr="005321D4">
        <w:rPr>
          <w:rFonts w:eastAsia="Times New Roman" w:cs="Times New Roman"/>
          <w:color w:val="0A1F62" w:themeColor="text2"/>
          <w:sz w:val="20"/>
          <w:szCs w:val="20"/>
        </w:rPr>
        <w:t xml:space="preserve">page, data or portion relating to the content of </w:t>
      </w:r>
      <w:r>
        <w:rPr>
          <w:rFonts w:eastAsia="Times New Roman" w:cs="Times New Roman"/>
          <w:color w:val="0A1F62" w:themeColor="text2"/>
          <w:sz w:val="20"/>
          <w:szCs w:val="20"/>
        </w:rPr>
        <w:t xml:space="preserve">the </w:t>
      </w:r>
      <w:r w:rsidR="005321D4" w:rsidRPr="005321D4">
        <w:rPr>
          <w:rFonts w:eastAsia="Times New Roman" w:cs="Times New Roman"/>
          <w:color w:val="0A1F62" w:themeColor="text2"/>
          <w:sz w:val="20"/>
          <w:szCs w:val="20"/>
        </w:rPr>
        <w:t>AI</w:t>
      </w:r>
      <w:r>
        <w:rPr>
          <w:rFonts w:eastAsia="Times New Roman" w:cs="Times New Roman"/>
          <w:color w:val="0A1F62" w:themeColor="text2"/>
          <w:sz w:val="20"/>
          <w:szCs w:val="20"/>
        </w:rPr>
        <w:t xml:space="preserve"> Services</w:t>
      </w:r>
      <w:r w:rsidR="005321D4" w:rsidRPr="005321D4">
        <w:rPr>
          <w:rFonts w:eastAsia="Times New Roman" w:cs="Times New Roman"/>
          <w:color w:val="0A1F62" w:themeColor="text2"/>
          <w:sz w:val="20"/>
          <w:szCs w:val="20"/>
        </w:rPr>
        <w:t>, or copies or stores any significant portion of such content or shares, posts or distributes it anywhere else</w:t>
      </w:r>
      <w:r w:rsidR="005321D4">
        <w:rPr>
          <w:rFonts w:eastAsia="Times New Roman" w:cs="Times New Roman"/>
          <w:color w:val="0A1F62" w:themeColor="text2"/>
          <w:sz w:val="20"/>
          <w:szCs w:val="20"/>
        </w:rPr>
        <w:t xml:space="preserve">; </w:t>
      </w:r>
    </w:p>
    <w:p w14:paraId="12258048" w14:textId="79606353" w:rsidR="00760130" w:rsidRDefault="005321D4"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321D4">
        <w:rPr>
          <w:rFonts w:eastAsia="Times New Roman" w:cs="Times New Roman"/>
          <w:color w:val="0A1F62" w:themeColor="text2"/>
          <w:sz w:val="20"/>
          <w:szCs w:val="20"/>
        </w:rPr>
        <w:t>is defamatory, harmful, fraudulent, deceptive, threatening, harassing, obscene or otherwise objectionable, or encourages or manipulates</w:t>
      </w:r>
      <w:r>
        <w:rPr>
          <w:rFonts w:eastAsia="Times New Roman" w:cs="Times New Roman"/>
          <w:color w:val="0A1F62" w:themeColor="text2"/>
          <w:sz w:val="20"/>
          <w:szCs w:val="20"/>
        </w:rPr>
        <w:t xml:space="preserve"> </w:t>
      </w:r>
      <w:r w:rsidR="00CA5FAB">
        <w:rPr>
          <w:rFonts w:eastAsia="Times New Roman" w:cs="Times New Roman"/>
          <w:color w:val="0A1F62" w:themeColor="text2"/>
          <w:sz w:val="20"/>
          <w:szCs w:val="20"/>
        </w:rPr>
        <w:t xml:space="preserve">or uses the </w:t>
      </w:r>
      <w:r w:rsidRPr="005321D4">
        <w:rPr>
          <w:rFonts w:eastAsia="Times New Roman" w:cs="Times New Roman"/>
          <w:color w:val="0A1F62" w:themeColor="text2"/>
          <w:sz w:val="20"/>
          <w:szCs w:val="20"/>
        </w:rPr>
        <w:t xml:space="preserve">AI </w:t>
      </w:r>
      <w:r w:rsidR="00CA5FAB">
        <w:rPr>
          <w:rFonts w:eastAsia="Times New Roman" w:cs="Times New Roman"/>
          <w:color w:val="0A1F62" w:themeColor="text2"/>
          <w:sz w:val="20"/>
          <w:szCs w:val="20"/>
        </w:rPr>
        <w:t xml:space="preserve">Services </w:t>
      </w:r>
      <w:r w:rsidRPr="005321D4">
        <w:rPr>
          <w:rFonts w:eastAsia="Times New Roman" w:cs="Times New Roman"/>
          <w:color w:val="0A1F62" w:themeColor="text2"/>
          <w:sz w:val="20"/>
          <w:szCs w:val="20"/>
        </w:rPr>
        <w:t>to produce obscene, offensive, controversial, or inappropriate responses or conversations</w:t>
      </w:r>
      <w:r>
        <w:rPr>
          <w:rFonts w:eastAsia="Times New Roman" w:cs="Times New Roman"/>
          <w:color w:val="0A1F62" w:themeColor="text2"/>
          <w:sz w:val="20"/>
          <w:szCs w:val="20"/>
        </w:rPr>
        <w:t xml:space="preserve"> (including</w:t>
      </w:r>
      <w:r w:rsidRPr="005321D4">
        <w:rPr>
          <w:rFonts w:eastAsia="Times New Roman" w:cs="Times New Roman"/>
          <w:color w:val="0A1F62" w:themeColor="text2"/>
          <w:sz w:val="20"/>
          <w:szCs w:val="20"/>
        </w:rPr>
        <w:t xml:space="preserve"> del</w:t>
      </w:r>
      <w:r>
        <w:rPr>
          <w:rFonts w:eastAsia="Times New Roman" w:cs="Times New Roman"/>
          <w:color w:val="0A1F62" w:themeColor="text2"/>
          <w:sz w:val="20"/>
          <w:szCs w:val="20"/>
        </w:rPr>
        <w:t>iberately framing questions or I</w:t>
      </w:r>
      <w:r w:rsidRPr="005321D4">
        <w:rPr>
          <w:rFonts w:eastAsia="Times New Roman" w:cs="Times New Roman"/>
          <w:color w:val="0A1F62" w:themeColor="text2"/>
          <w:sz w:val="20"/>
          <w:szCs w:val="20"/>
        </w:rPr>
        <w:t>nput</w:t>
      </w:r>
      <w:r>
        <w:rPr>
          <w:rFonts w:eastAsia="Times New Roman" w:cs="Times New Roman"/>
          <w:color w:val="0A1F62" w:themeColor="text2"/>
          <w:sz w:val="20"/>
          <w:szCs w:val="20"/>
        </w:rPr>
        <w:t>s</w:t>
      </w:r>
      <w:r w:rsidRPr="005321D4">
        <w:rPr>
          <w:rFonts w:eastAsia="Times New Roman" w:cs="Times New Roman"/>
          <w:color w:val="0A1F62" w:themeColor="text2"/>
          <w:sz w:val="20"/>
          <w:szCs w:val="20"/>
        </w:rPr>
        <w:t xml:space="preserve"> in a manner intended to elicit such response</w:t>
      </w:r>
      <w:r>
        <w:rPr>
          <w:rFonts w:eastAsia="Times New Roman" w:cs="Times New Roman"/>
          <w:color w:val="0A1F62" w:themeColor="text2"/>
          <w:sz w:val="20"/>
          <w:szCs w:val="20"/>
        </w:rPr>
        <w:t>s)</w:t>
      </w:r>
      <w:r w:rsidR="00760130">
        <w:rPr>
          <w:rFonts w:eastAsia="Times New Roman" w:cs="Times New Roman"/>
          <w:color w:val="0A1F62" w:themeColor="text2"/>
          <w:sz w:val="20"/>
          <w:szCs w:val="20"/>
        </w:rPr>
        <w:t xml:space="preserve">; </w:t>
      </w:r>
    </w:p>
    <w:p w14:paraId="0D066833" w14:textId="77777777" w:rsidR="00760130" w:rsidRDefault="00760130"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lastRenderedPageBreak/>
        <w:t>is not specifically and expressly authorised by Imparta under this Agreement; and/or</w:t>
      </w:r>
    </w:p>
    <w:p w14:paraId="5F3621D8" w14:textId="68159E13" w:rsidR="005321D4" w:rsidRDefault="00760130" w:rsidP="00E06619">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results in </w:t>
      </w:r>
      <w:r w:rsidR="00955FDA">
        <w:rPr>
          <w:rFonts w:eastAsia="Times New Roman" w:cs="Times New Roman"/>
          <w:color w:val="0A1F62" w:themeColor="text2"/>
          <w:sz w:val="20"/>
          <w:szCs w:val="20"/>
        </w:rPr>
        <w:t xml:space="preserve">or gives rise to </w:t>
      </w:r>
      <w:r>
        <w:rPr>
          <w:rFonts w:eastAsia="Times New Roman" w:cs="Times New Roman"/>
          <w:color w:val="0A1F62" w:themeColor="text2"/>
          <w:sz w:val="20"/>
          <w:szCs w:val="20"/>
        </w:rPr>
        <w:t xml:space="preserve">any liability </w:t>
      </w:r>
      <w:r w:rsidR="00955FDA">
        <w:rPr>
          <w:rFonts w:eastAsia="Times New Roman" w:cs="Times New Roman"/>
          <w:color w:val="0A1F62" w:themeColor="text2"/>
          <w:sz w:val="20"/>
          <w:szCs w:val="20"/>
        </w:rPr>
        <w:t xml:space="preserve">(of whatever nature and howsoever arising) </w:t>
      </w:r>
      <w:r>
        <w:rPr>
          <w:rFonts w:eastAsia="Times New Roman" w:cs="Times New Roman"/>
          <w:color w:val="0A1F62" w:themeColor="text2"/>
          <w:sz w:val="20"/>
          <w:szCs w:val="20"/>
        </w:rPr>
        <w:t xml:space="preserve">for Imparta </w:t>
      </w:r>
      <w:r w:rsidR="00955FDA">
        <w:rPr>
          <w:rFonts w:eastAsia="Times New Roman" w:cs="Times New Roman"/>
          <w:color w:val="0A1F62" w:themeColor="text2"/>
          <w:sz w:val="20"/>
          <w:szCs w:val="20"/>
        </w:rPr>
        <w:t xml:space="preserve">or results in </w:t>
      </w:r>
      <w:r>
        <w:rPr>
          <w:rFonts w:eastAsia="Times New Roman" w:cs="Times New Roman"/>
          <w:color w:val="0A1F62" w:themeColor="text2"/>
          <w:sz w:val="20"/>
          <w:szCs w:val="20"/>
        </w:rPr>
        <w:t xml:space="preserve">or gives rise to any </w:t>
      </w:r>
      <w:r w:rsidR="00115C9C">
        <w:rPr>
          <w:rFonts w:eastAsia="Times New Roman" w:cs="Times New Roman"/>
          <w:color w:val="0A1F62" w:themeColor="text2"/>
          <w:sz w:val="20"/>
          <w:szCs w:val="20"/>
        </w:rPr>
        <w:t>third-party</w:t>
      </w:r>
      <w:r>
        <w:rPr>
          <w:rFonts w:eastAsia="Times New Roman" w:cs="Times New Roman"/>
          <w:color w:val="0A1F62" w:themeColor="text2"/>
          <w:sz w:val="20"/>
          <w:szCs w:val="20"/>
        </w:rPr>
        <w:t xml:space="preserve"> claims </w:t>
      </w:r>
      <w:r w:rsidR="00955FDA">
        <w:rPr>
          <w:rFonts w:eastAsia="Times New Roman" w:cs="Times New Roman"/>
          <w:color w:val="0A1F62" w:themeColor="text2"/>
          <w:sz w:val="20"/>
          <w:szCs w:val="20"/>
        </w:rPr>
        <w:t xml:space="preserve">(of whatever nature and howsoever arising) </w:t>
      </w:r>
      <w:r>
        <w:rPr>
          <w:rFonts w:eastAsia="Times New Roman" w:cs="Times New Roman"/>
          <w:color w:val="0A1F62" w:themeColor="text2"/>
          <w:sz w:val="20"/>
          <w:szCs w:val="20"/>
        </w:rPr>
        <w:t>against Imparta</w:t>
      </w:r>
      <w:r w:rsidR="005321D4">
        <w:rPr>
          <w:rFonts w:eastAsia="Times New Roman" w:cs="Times New Roman"/>
          <w:color w:val="0A1F62" w:themeColor="text2"/>
          <w:sz w:val="20"/>
          <w:szCs w:val="20"/>
        </w:rPr>
        <w:t>.</w:t>
      </w:r>
      <w:r>
        <w:rPr>
          <w:rFonts w:eastAsia="Times New Roman" w:cs="Times New Roman"/>
          <w:color w:val="0A1F62" w:themeColor="text2"/>
          <w:sz w:val="20"/>
          <w:szCs w:val="20"/>
        </w:rPr>
        <w:t xml:space="preserve"> </w:t>
      </w:r>
    </w:p>
    <w:p w14:paraId="19F46342" w14:textId="5309EA85" w:rsidR="00CD3CA8" w:rsidRPr="005928C4" w:rsidRDefault="00AF4068" w:rsidP="007D68C0">
      <w:pPr>
        <w:pStyle w:val="ListParagraph"/>
        <w:numPr>
          <w:ilvl w:val="1"/>
          <w:numId w:val="10"/>
        </w:numPr>
        <w:tabs>
          <w:tab w:val="clear" w:pos="2564"/>
        </w:tabs>
        <w:autoSpaceDE w:val="0"/>
        <w:autoSpaceDN w:val="0"/>
        <w:adjustRightInd w:val="0"/>
        <w:spacing w:before="120" w:after="120"/>
        <w:ind w:left="567" w:hanging="567"/>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The </w:t>
      </w:r>
      <w:r w:rsidR="00CD3CA8" w:rsidRPr="005928C4">
        <w:rPr>
          <w:rFonts w:eastAsia="Times New Roman" w:cs="Times New Roman"/>
          <w:color w:val="0A1F62" w:themeColor="text2"/>
          <w:sz w:val="20"/>
          <w:szCs w:val="20"/>
        </w:rPr>
        <w:t>AI</w:t>
      </w:r>
      <w:r w:rsidRPr="005928C4">
        <w:rPr>
          <w:rFonts w:eastAsia="Times New Roman" w:cs="Times New Roman"/>
          <w:color w:val="0A1F62" w:themeColor="text2"/>
          <w:sz w:val="20"/>
          <w:szCs w:val="20"/>
        </w:rPr>
        <w:t xml:space="preserve"> Services</w:t>
      </w:r>
      <w:r w:rsidR="00CD3CA8" w:rsidRPr="005928C4">
        <w:rPr>
          <w:rFonts w:eastAsia="Times New Roman" w:cs="Times New Roman"/>
          <w:color w:val="0A1F62" w:themeColor="text2"/>
          <w:sz w:val="20"/>
          <w:szCs w:val="20"/>
        </w:rPr>
        <w:t xml:space="preserve">, in any form, including online assessments, should not be used </w:t>
      </w:r>
      <w:r w:rsidR="00F90A8D" w:rsidRPr="005928C4">
        <w:rPr>
          <w:rFonts w:eastAsia="Times New Roman" w:cs="Times New Roman"/>
          <w:color w:val="0A1F62" w:themeColor="text2"/>
          <w:sz w:val="20"/>
          <w:szCs w:val="20"/>
        </w:rPr>
        <w:t xml:space="preserve">by the Client and/or any of its Authorised Users in any way that may or does breach any laws including, by way of example only, </w:t>
      </w:r>
      <w:r w:rsidR="00CD3CA8" w:rsidRPr="005928C4">
        <w:rPr>
          <w:rFonts w:eastAsia="Times New Roman" w:cs="Times New Roman"/>
          <w:color w:val="0A1F62" w:themeColor="text2"/>
          <w:sz w:val="20"/>
          <w:szCs w:val="20"/>
        </w:rPr>
        <w:t xml:space="preserve">to make decisions relating to employee careers, such as hiring or releasing employees or decisions relating to career advancement, and Imparta has no liability in the event that the Client chooses to use </w:t>
      </w:r>
      <w:r w:rsidR="00210E7D" w:rsidRPr="005928C4">
        <w:rPr>
          <w:rFonts w:eastAsia="Times New Roman" w:cs="Times New Roman"/>
          <w:color w:val="0A1F62" w:themeColor="text2"/>
          <w:sz w:val="20"/>
          <w:szCs w:val="20"/>
        </w:rPr>
        <w:t>t</w:t>
      </w:r>
      <w:r w:rsidRPr="005928C4">
        <w:rPr>
          <w:rFonts w:eastAsia="Times New Roman" w:cs="Times New Roman"/>
          <w:color w:val="0A1F62" w:themeColor="text2"/>
          <w:sz w:val="20"/>
          <w:szCs w:val="20"/>
        </w:rPr>
        <w:t xml:space="preserve">he </w:t>
      </w:r>
      <w:r w:rsidR="00CD3CA8" w:rsidRPr="005928C4">
        <w:rPr>
          <w:rFonts w:eastAsia="Times New Roman" w:cs="Times New Roman"/>
          <w:color w:val="0A1F62" w:themeColor="text2"/>
          <w:sz w:val="20"/>
          <w:szCs w:val="20"/>
        </w:rPr>
        <w:t>AI</w:t>
      </w:r>
      <w:r w:rsidRPr="005928C4">
        <w:rPr>
          <w:rFonts w:eastAsia="Times New Roman" w:cs="Times New Roman"/>
          <w:color w:val="0A1F62" w:themeColor="text2"/>
          <w:sz w:val="20"/>
          <w:szCs w:val="20"/>
        </w:rPr>
        <w:t xml:space="preserve"> Services in a way that may or does breach any laws</w:t>
      </w:r>
      <w:r w:rsidR="00CD3CA8" w:rsidRPr="005928C4">
        <w:rPr>
          <w:rFonts w:eastAsia="Times New Roman" w:cs="Times New Roman"/>
          <w:color w:val="0A1F62" w:themeColor="text2"/>
          <w:sz w:val="20"/>
          <w:szCs w:val="20"/>
        </w:rPr>
        <w:t>.</w:t>
      </w:r>
    </w:p>
    <w:p w14:paraId="5E1BA759" w14:textId="0D636D79" w:rsidR="00210E7D" w:rsidRPr="005928C4" w:rsidRDefault="00210E7D" w:rsidP="000E6C3B">
      <w:pPr>
        <w:pStyle w:val="ListParagraph"/>
        <w:numPr>
          <w:ilvl w:val="1"/>
          <w:numId w:val="10"/>
        </w:numPr>
        <w:tabs>
          <w:tab w:val="clear" w:pos="2564"/>
        </w:tabs>
        <w:autoSpaceDE w:val="0"/>
        <w:autoSpaceDN w:val="0"/>
        <w:adjustRightInd w:val="0"/>
        <w:spacing w:before="120" w:after="120"/>
        <w:ind w:left="567" w:hanging="567"/>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The Client shall not at any time:</w:t>
      </w:r>
    </w:p>
    <w:p w14:paraId="00C284CC" w14:textId="1CAAF464" w:rsidR="00210E7D" w:rsidRPr="005928C4" w:rsidRDefault="00210E7D" w:rsidP="00210E7D">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except to the extent expressly permitted under this Agreement, attempt to  modify, duplicate, or distribute all or any portion of the AI Services and/or user documentation (as applicable) in any form or media or by any means; or</w:t>
      </w:r>
    </w:p>
    <w:p w14:paraId="416D3850" w14:textId="25BD22EB" w:rsidR="00210E7D" w:rsidRPr="005928C4" w:rsidRDefault="001F16FB" w:rsidP="00210E7D">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attempt</w:t>
      </w:r>
      <w:r>
        <w:rPr>
          <w:rFonts w:eastAsia="Times New Roman" w:cs="Times New Roman"/>
          <w:color w:val="0A1F62" w:themeColor="text2"/>
          <w:sz w:val="20"/>
          <w:szCs w:val="20"/>
        </w:rPr>
        <w:t>, or assist a third party,</w:t>
      </w:r>
      <w:r w:rsidR="00210E7D" w:rsidRPr="005928C4">
        <w:rPr>
          <w:rFonts w:eastAsia="Times New Roman" w:cs="Times New Roman"/>
          <w:color w:val="0A1F62" w:themeColor="text2"/>
          <w:sz w:val="20"/>
          <w:szCs w:val="20"/>
        </w:rPr>
        <w:t xml:space="preserve"> to reverse compile, disassemble, or reverse engineer all or any part of the AI Services; or</w:t>
      </w:r>
    </w:p>
    <w:p w14:paraId="1616235E" w14:textId="77777777" w:rsidR="00210E7D" w:rsidRPr="005928C4" w:rsidRDefault="00210E7D" w:rsidP="00210E7D">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access all or any part of the AI Services in order to build a product or service which competes with the AI Services; or</w:t>
      </w:r>
    </w:p>
    <w:p w14:paraId="6A5784F8" w14:textId="77777777" w:rsidR="00210E7D" w:rsidRPr="005928C4" w:rsidRDefault="00210E7D" w:rsidP="00210E7D">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without Imparta’s written agreement, use the AI Services to provide services to third parties; or</w:t>
      </w:r>
    </w:p>
    <w:p w14:paraId="3A95044C" w14:textId="77777777" w:rsidR="00210E7D" w:rsidRPr="005928C4" w:rsidRDefault="00210E7D" w:rsidP="00210E7D">
      <w:pPr>
        <w:pStyle w:val="ListParagraph"/>
        <w:numPr>
          <w:ilvl w:val="2"/>
          <w:numId w:val="10"/>
        </w:numPr>
        <w:autoSpaceDE w:val="0"/>
        <w:autoSpaceDN w:val="0"/>
        <w:adjustRightInd w:val="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license, sell, rent, lease, transfer, assign, distribute, display, disclose, or otherwise commercially exploit, or otherwise make the AI Services available to any third party except the Authorised Users; or</w:t>
      </w:r>
    </w:p>
    <w:p w14:paraId="0EC7138A" w14:textId="0B9E9497" w:rsidR="00210E7D" w:rsidRPr="005928C4" w:rsidRDefault="00210E7D" w:rsidP="000E6C3B">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attempt to obtain or assist third parties in obtaining access to or using the AI Services other than as expressly provided and permitted under the terms and conditions of this Agreement.</w:t>
      </w:r>
    </w:p>
    <w:p w14:paraId="364E7C03" w14:textId="77777777" w:rsidR="00001178" w:rsidRDefault="00126449" w:rsidP="00FC394E">
      <w:pPr>
        <w:pStyle w:val="ListParagraph"/>
        <w:numPr>
          <w:ilvl w:val="1"/>
          <w:numId w:val="10"/>
        </w:numPr>
        <w:tabs>
          <w:tab w:val="clear" w:pos="2564"/>
          <w:tab w:val="num" w:pos="567"/>
          <w:tab w:val="left" w:pos="1843"/>
        </w:tabs>
        <w:ind w:left="567" w:hanging="709"/>
        <w:rPr>
          <w:rFonts w:eastAsia="Times New Roman" w:cs="Times New Roman"/>
          <w:color w:val="0A1F62" w:themeColor="text2"/>
          <w:sz w:val="20"/>
          <w:szCs w:val="20"/>
        </w:rPr>
      </w:pPr>
      <w:r w:rsidRPr="00001178">
        <w:rPr>
          <w:rFonts w:eastAsia="Times New Roman" w:cs="Times New Roman"/>
          <w:color w:val="0A1F62" w:themeColor="text2"/>
          <w:sz w:val="20"/>
          <w:szCs w:val="20"/>
        </w:rPr>
        <w:t xml:space="preserve">The Client acknowledges that the  AI Services may examine emails or call transcripts for the purpose of inter alia, analysis, coaching, feedback, skills analysis, roleplay simulations, and learning recommendations. These emails and transcripts may include personal data, specifically the names of individuals participating in the call. The Client hereby agrees and acknowledges that this data may be recorded and displayed in the Client Platform’s transcription and will be shared with the Client Platform’s provider. </w:t>
      </w:r>
    </w:p>
    <w:p w14:paraId="0B48F86F" w14:textId="34FFBF18" w:rsidR="00801FFD" w:rsidRPr="00801FFD" w:rsidRDefault="00801FFD" w:rsidP="00801FFD">
      <w:pPr>
        <w:pStyle w:val="ListParagraph"/>
        <w:numPr>
          <w:ilvl w:val="1"/>
          <w:numId w:val="10"/>
        </w:numPr>
        <w:tabs>
          <w:tab w:val="clear" w:pos="2564"/>
          <w:tab w:val="num" w:pos="567"/>
          <w:tab w:val="left" w:pos="1843"/>
        </w:tabs>
        <w:ind w:left="567" w:hanging="709"/>
        <w:rPr>
          <w:rFonts w:eastAsia="Times New Roman" w:cs="Times New Roman"/>
          <w:bCs/>
          <w:color w:val="0A1F62" w:themeColor="text2"/>
          <w:sz w:val="20"/>
          <w:szCs w:val="20"/>
        </w:rPr>
      </w:pPr>
      <w:r w:rsidRPr="00801FFD">
        <w:rPr>
          <w:rFonts w:eastAsia="Times New Roman" w:cs="Times New Roman"/>
          <w:bCs/>
          <w:color w:val="0A1F62" w:themeColor="text2"/>
          <w:sz w:val="20"/>
          <w:szCs w:val="20"/>
        </w:rPr>
        <w:t>The Client hereby authorises Imparta to generate and send automated, AI-generated reminder or engagement emails to Authorised Users for the purpose of encouraging continued participation in the Online Services and improving learning outcomes. Such communications shall comply with all applicable data protection laws and the Data Processing Agreement between the parties.</w:t>
      </w:r>
    </w:p>
    <w:p w14:paraId="2DE9669D" w14:textId="61452FFA" w:rsidR="00FC394E" w:rsidRPr="00001178" w:rsidRDefault="00FC394E" w:rsidP="00FC394E">
      <w:pPr>
        <w:pStyle w:val="ListParagraph"/>
        <w:numPr>
          <w:ilvl w:val="1"/>
          <w:numId w:val="10"/>
        </w:numPr>
        <w:tabs>
          <w:tab w:val="clear" w:pos="2564"/>
          <w:tab w:val="num" w:pos="567"/>
          <w:tab w:val="left" w:pos="1843"/>
        </w:tabs>
        <w:ind w:left="567" w:hanging="709"/>
        <w:rPr>
          <w:rFonts w:eastAsia="Times New Roman" w:cs="Times New Roman"/>
          <w:color w:val="0A1F62" w:themeColor="text2"/>
          <w:sz w:val="20"/>
          <w:szCs w:val="20"/>
        </w:rPr>
      </w:pPr>
      <w:r w:rsidRPr="00001178">
        <w:rPr>
          <w:rFonts w:eastAsia="Times New Roman" w:cs="Times New Roman"/>
          <w:color w:val="0A1F62" w:themeColor="text2"/>
          <w:sz w:val="20"/>
          <w:szCs w:val="20"/>
        </w:rPr>
        <w:t xml:space="preserve">Imparta may monitor, track user behaviours, and the topic and themes of AI conversations and other interactions in relation to the AI Services for the purposes of improving the AI user experience and providing such data to Clients, for audit and development of the AI Services and for regulatory purposes. Imparta may use data collected in skills assessments that have been anonymised (and cannot be reversed or traced back to the Client or User) to develop models and </w:t>
      </w:r>
      <w:r w:rsidRPr="00001178">
        <w:rPr>
          <w:rFonts w:eastAsia="Times New Roman" w:cs="Times New Roman"/>
          <w:color w:val="0A1F62" w:themeColor="text2"/>
          <w:sz w:val="20"/>
          <w:szCs w:val="20"/>
        </w:rPr>
        <w:lastRenderedPageBreak/>
        <w:t>benchmarks to improve assessment services and the quality of benchmarks and insights provided to clients</w:t>
      </w:r>
    </w:p>
    <w:p w14:paraId="146E0AB6" w14:textId="51356ED3" w:rsidR="00393628" w:rsidRPr="005928C4" w:rsidRDefault="00393628" w:rsidP="007D68C0">
      <w:pPr>
        <w:pStyle w:val="ListParagraph"/>
        <w:numPr>
          <w:ilvl w:val="1"/>
          <w:numId w:val="10"/>
        </w:numPr>
        <w:tabs>
          <w:tab w:val="clear" w:pos="2564"/>
          <w:tab w:val="num" w:pos="1004"/>
        </w:tabs>
        <w:autoSpaceDE w:val="0"/>
        <w:autoSpaceDN w:val="0"/>
        <w:adjustRightInd w:val="0"/>
        <w:spacing w:before="120" w:after="120"/>
        <w:ind w:left="567" w:hanging="567"/>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The Client </w:t>
      </w:r>
      <w:r w:rsidR="001E1470" w:rsidRPr="005928C4">
        <w:rPr>
          <w:rFonts w:eastAsia="Times New Roman" w:cs="Times New Roman"/>
          <w:color w:val="0A1F62" w:themeColor="text2"/>
          <w:sz w:val="20"/>
          <w:szCs w:val="20"/>
        </w:rPr>
        <w:t xml:space="preserve">hereby </w:t>
      </w:r>
      <w:r w:rsidRPr="005928C4">
        <w:rPr>
          <w:rFonts w:eastAsia="Times New Roman" w:cs="Times New Roman"/>
          <w:color w:val="0A1F62" w:themeColor="text2"/>
          <w:sz w:val="20"/>
          <w:szCs w:val="20"/>
        </w:rPr>
        <w:t xml:space="preserve">acknowledges that Imparta utilises a third-party service, Heygen, a USA-based company, to provide avatars and related functionalities as part of </w:t>
      </w:r>
      <w:r w:rsidR="001E1470" w:rsidRPr="005928C4">
        <w:rPr>
          <w:rFonts w:eastAsia="Times New Roman" w:cs="Times New Roman"/>
          <w:color w:val="0A1F62" w:themeColor="text2"/>
          <w:sz w:val="20"/>
          <w:szCs w:val="20"/>
        </w:rPr>
        <w:t xml:space="preserve">the </w:t>
      </w:r>
      <w:r w:rsidRPr="005928C4">
        <w:rPr>
          <w:rFonts w:eastAsia="Times New Roman" w:cs="Times New Roman"/>
          <w:color w:val="0A1F62" w:themeColor="text2"/>
          <w:sz w:val="20"/>
          <w:szCs w:val="20"/>
        </w:rPr>
        <w:t xml:space="preserve">AI </w:t>
      </w:r>
      <w:r w:rsidR="001E1470" w:rsidRPr="005928C4">
        <w:rPr>
          <w:rFonts w:eastAsia="Times New Roman" w:cs="Times New Roman"/>
          <w:color w:val="0A1F62" w:themeColor="text2"/>
          <w:sz w:val="20"/>
          <w:szCs w:val="20"/>
        </w:rPr>
        <w:t xml:space="preserve">Services </w:t>
      </w:r>
      <w:r w:rsidR="00964915" w:rsidRPr="005928C4">
        <w:rPr>
          <w:rFonts w:eastAsia="Times New Roman" w:cs="Times New Roman"/>
          <w:color w:val="0A1F62" w:themeColor="text2"/>
          <w:sz w:val="20"/>
          <w:szCs w:val="20"/>
        </w:rPr>
        <w:t xml:space="preserve">to </w:t>
      </w:r>
      <w:r w:rsidR="001E1470" w:rsidRPr="005928C4">
        <w:rPr>
          <w:rFonts w:eastAsia="Times New Roman" w:cs="Times New Roman"/>
          <w:color w:val="0A1F62" w:themeColor="text2"/>
          <w:sz w:val="20"/>
          <w:szCs w:val="20"/>
        </w:rPr>
        <w:t xml:space="preserve">or </w:t>
      </w:r>
      <w:r w:rsidRPr="005928C4">
        <w:rPr>
          <w:rFonts w:eastAsia="Times New Roman" w:cs="Times New Roman"/>
          <w:color w:val="0A1F62" w:themeColor="text2"/>
          <w:sz w:val="20"/>
          <w:szCs w:val="20"/>
        </w:rPr>
        <w:t xml:space="preserve">for the Client. If the </w:t>
      </w:r>
      <w:r w:rsidR="00F85412" w:rsidRPr="005928C4">
        <w:rPr>
          <w:rFonts w:eastAsia="Times New Roman" w:cs="Times New Roman"/>
          <w:color w:val="0A1F62" w:themeColor="text2"/>
          <w:sz w:val="20"/>
          <w:szCs w:val="20"/>
        </w:rPr>
        <w:t xml:space="preserve">Client </w:t>
      </w:r>
      <w:r w:rsidRPr="005928C4">
        <w:rPr>
          <w:rFonts w:eastAsia="Times New Roman" w:cs="Times New Roman"/>
          <w:color w:val="0A1F62" w:themeColor="text2"/>
          <w:sz w:val="20"/>
          <w:szCs w:val="20"/>
        </w:rPr>
        <w:t xml:space="preserve">chooses to deploy this </w:t>
      </w:r>
      <w:r w:rsidR="005C711C" w:rsidRPr="005928C4">
        <w:rPr>
          <w:rFonts w:eastAsia="Times New Roman" w:cs="Times New Roman"/>
          <w:color w:val="0A1F62" w:themeColor="text2"/>
          <w:sz w:val="20"/>
          <w:szCs w:val="20"/>
        </w:rPr>
        <w:t xml:space="preserve">optional </w:t>
      </w:r>
      <w:r w:rsidRPr="005928C4">
        <w:rPr>
          <w:rFonts w:eastAsia="Times New Roman" w:cs="Times New Roman"/>
          <w:color w:val="0A1F62" w:themeColor="text2"/>
          <w:sz w:val="20"/>
          <w:szCs w:val="20"/>
        </w:rPr>
        <w:t xml:space="preserve">service </w:t>
      </w:r>
      <w:r w:rsidR="005C711C" w:rsidRPr="005928C4">
        <w:rPr>
          <w:rFonts w:eastAsia="Times New Roman" w:cs="Times New Roman"/>
          <w:color w:val="0A1F62" w:themeColor="text2"/>
          <w:sz w:val="20"/>
          <w:szCs w:val="20"/>
        </w:rPr>
        <w:t xml:space="preserve">which is provided by Heygen then </w:t>
      </w:r>
      <w:r w:rsidRPr="005928C4">
        <w:rPr>
          <w:rFonts w:eastAsia="Times New Roman" w:cs="Times New Roman"/>
          <w:color w:val="0A1F62" w:themeColor="text2"/>
          <w:sz w:val="20"/>
          <w:szCs w:val="20"/>
        </w:rPr>
        <w:t xml:space="preserve">the Client </w:t>
      </w:r>
      <w:r w:rsidR="00A61395" w:rsidRPr="005928C4">
        <w:rPr>
          <w:rFonts w:eastAsia="Times New Roman" w:cs="Times New Roman"/>
          <w:color w:val="0A1F62" w:themeColor="text2"/>
          <w:sz w:val="20"/>
          <w:szCs w:val="20"/>
        </w:rPr>
        <w:t xml:space="preserve">hereby </w:t>
      </w:r>
      <w:r w:rsidRPr="005928C4">
        <w:rPr>
          <w:rFonts w:eastAsia="Times New Roman" w:cs="Times New Roman"/>
          <w:color w:val="0A1F62" w:themeColor="text2"/>
          <w:sz w:val="20"/>
          <w:szCs w:val="20"/>
        </w:rPr>
        <w:t xml:space="preserve">gives consent to Imparta to </w:t>
      </w:r>
      <w:r w:rsidR="005C711C" w:rsidRPr="005928C4">
        <w:rPr>
          <w:rFonts w:eastAsia="Times New Roman" w:cs="Times New Roman"/>
          <w:color w:val="0A1F62" w:themeColor="text2"/>
          <w:sz w:val="20"/>
          <w:szCs w:val="20"/>
        </w:rPr>
        <w:t>(</w:t>
      </w:r>
      <w:proofErr w:type="spellStart"/>
      <w:r w:rsidR="005C711C" w:rsidRPr="005928C4">
        <w:rPr>
          <w:rFonts w:eastAsia="Times New Roman" w:cs="Times New Roman"/>
          <w:color w:val="0A1F62" w:themeColor="text2"/>
          <w:sz w:val="20"/>
          <w:szCs w:val="20"/>
        </w:rPr>
        <w:t>i</w:t>
      </w:r>
      <w:proofErr w:type="spellEnd"/>
      <w:r w:rsidR="005C711C" w:rsidRPr="005928C4">
        <w:rPr>
          <w:rFonts w:eastAsia="Times New Roman" w:cs="Times New Roman"/>
          <w:color w:val="0A1F62" w:themeColor="text2"/>
          <w:sz w:val="20"/>
          <w:szCs w:val="20"/>
        </w:rPr>
        <w:t xml:space="preserve">) </w:t>
      </w:r>
      <w:r w:rsidR="00A61395" w:rsidRPr="005928C4">
        <w:rPr>
          <w:rFonts w:eastAsia="Times New Roman" w:cs="Times New Roman"/>
          <w:color w:val="0A1F62" w:themeColor="text2"/>
          <w:sz w:val="20"/>
          <w:szCs w:val="20"/>
        </w:rPr>
        <w:t>process the Client’s and Authorised Users’ information and personal data that is provided by the Client and Authorised Users to Imparta; and/or</w:t>
      </w:r>
      <w:r w:rsidR="00CC117F" w:rsidRPr="000E6C3B">
        <w:rPr>
          <w:rFonts w:eastAsia="Times New Roman" w:cs="Times New Roman"/>
          <w:color w:val="0A1F62" w:themeColor="text2"/>
          <w:sz w:val="20"/>
          <w:szCs w:val="20"/>
        </w:rPr>
        <w:t xml:space="preserve"> </w:t>
      </w:r>
      <w:r w:rsidR="00A61395" w:rsidRPr="005928C4">
        <w:rPr>
          <w:rFonts w:eastAsia="Times New Roman" w:cs="Times New Roman"/>
          <w:color w:val="0A1F62" w:themeColor="text2"/>
          <w:sz w:val="20"/>
          <w:szCs w:val="20"/>
        </w:rPr>
        <w:t>(ii) generated from personal data provided by the Client and Authorised Users, including but not limited to allowing and authorising Heygen to disclose and process information and personal data provided by the Client and Au</w:t>
      </w:r>
      <w:r w:rsidR="00CC117F" w:rsidRPr="005928C4">
        <w:rPr>
          <w:rFonts w:eastAsia="Times New Roman" w:cs="Times New Roman"/>
          <w:color w:val="0A1F62" w:themeColor="text2"/>
          <w:sz w:val="20"/>
          <w:szCs w:val="20"/>
        </w:rPr>
        <w:t>thorised Users as Outputs</w:t>
      </w:r>
      <w:r w:rsidRPr="005928C4">
        <w:rPr>
          <w:rFonts w:eastAsia="Times New Roman" w:cs="Times New Roman"/>
          <w:color w:val="0A1F62" w:themeColor="text2"/>
          <w:sz w:val="20"/>
          <w:szCs w:val="20"/>
        </w:rPr>
        <w:t xml:space="preserve"> for the AI as a subcontractor and subprocessor </w:t>
      </w:r>
      <w:r w:rsidR="00335587" w:rsidRPr="005928C4">
        <w:rPr>
          <w:rFonts w:eastAsia="Times New Roman" w:cs="Times New Roman"/>
          <w:color w:val="0A1F62" w:themeColor="text2"/>
          <w:sz w:val="20"/>
          <w:szCs w:val="20"/>
        </w:rPr>
        <w:t xml:space="preserve">including in relation to fulfilling </w:t>
      </w:r>
      <w:r w:rsidRPr="005928C4">
        <w:rPr>
          <w:rFonts w:eastAsia="Times New Roman" w:cs="Times New Roman"/>
          <w:color w:val="0A1F62" w:themeColor="text2"/>
          <w:sz w:val="20"/>
          <w:szCs w:val="20"/>
        </w:rPr>
        <w:t xml:space="preserve">the obligations under this Agreement. Imparta shall not </w:t>
      </w:r>
      <w:r w:rsidR="00335587" w:rsidRPr="005928C4">
        <w:rPr>
          <w:rFonts w:eastAsia="Times New Roman" w:cs="Times New Roman"/>
          <w:color w:val="0A1F62" w:themeColor="text2"/>
          <w:sz w:val="20"/>
          <w:szCs w:val="20"/>
        </w:rPr>
        <w:t xml:space="preserve">at any time </w:t>
      </w:r>
      <w:r w:rsidRPr="005928C4">
        <w:rPr>
          <w:rFonts w:eastAsia="Times New Roman" w:cs="Times New Roman"/>
          <w:color w:val="0A1F62" w:themeColor="text2"/>
          <w:sz w:val="20"/>
          <w:szCs w:val="20"/>
        </w:rPr>
        <w:t xml:space="preserve">be held liable for any errors, interruptions, or failures in </w:t>
      </w:r>
      <w:r w:rsidR="00335587" w:rsidRPr="005928C4">
        <w:rPr>
          <w:rFonts w:eastAsia="Times New Roman" w:cs="Times New Roman"/>
          <w:color w:val="0A1F62" w:themeColor="text2"/>
          <w:sz w:val="20"/>
          <w:szCs w:val="20"/>
        </w:rPr>
        <w:t xml:space="preserve">any </w:t>
      </w:r>
      <w:r w:rsidRPr="005928C4">
        <w:rPr>
          <w:rFonts w:eastAsia="Times New Roman" w:cs="Times New Roman"/>
          <w:color w:val="0A1F62" w:themeColor="text2"/>
          <w:sz w:val="20"/>
          <w:szCs w:val="20"/>
        </w:rPr>
        <w:t>third-party services, including but not limited to data loss, technical errors, or security breaches caused by Heygen</w:t>
      </w:r>
      <w:r w:rsidR="00335587" w:rsidRPr="005928C4">
        <w:rPr>
          <w:rFonts w:eastAsia="Times New Roman" w:cs="Times New Roman"/>
          <w:color w:val="0A1F62" w:themeColor="text2"/>
          <w:sz w:val="20"/>
          <w:szCs w:val="20"/>
        </w:rPr>
        <w:t xml:space="preserve"> and/or any third parties arising out of the activities of He</w:t>
      </w:r>
      <w:r w:rsidR="001D3638">
        <w:rPr>
          <w:rFonts w:eastAsia="Times New Roman" w:cs="Times New Roman"/>
          <w:color w:val="0A1F62" w:themeColor="text2"/>
          <w:sz w:val="20"/>
          <w:szCs w:val="20"/>
        </w:rPr>
        <w:t>yg</w:t>
      </w:r>
      <w:r w:rsidR="00335587" w:rsidRPr="005928C4">
        <w:rPr>
          <w:rFonts w:eastAsia="Times New Roman" w:cs="Times New Roman"/>
          <w:color w:val="0A1F62" w:themeColor="text2"/>
          <w:sz w:val="20"/>
          <w:szCs w:val="20"/>
        </w:rPr>
        <w:t>en and/or any third parties</w:t>
      </w:r>
      <w:r w:rsidRPr="005928C4">
        <w:rPr>
          <w:rFonts w:eastAsia="Times New Roman" w:cs="Times New Roman"/>
          <w:color w:val="0A1F62" w:themeColor="text2"/>
          <w:sz w:val="20"/>
          <w:szCs w:val="20"/>
        </w:rPr>
        <w:t xml:space="preserve">. The Client </w:t>
      </w:r>
      <w:r w:rsidR="000D43A9" w:rsidRPr="005928C4">
        <w:rPr>
          <w:rFonts w:eastAsia="Times New Roman" w:cs="Times New Roman"/>
          <w:color w:val="0A1F62" w:themeColor="text2"/>
          <w:sz w:val="20"/>
          <w:szCs w:val="20"/>
        </w:rPr>
        <w:t xml:space="preserve">hereby </w:t>
      </w:r>
      <w:r w:rsidRPr="005928C4">
        <w:rPr>
          <w:rFonts w:eastAsia="Times New Roman" w:cs="Times New Roman"/>
          <w:color w:val="0A1F62" w:themeColor="text2"/>
          <w:sz w:val="20"/>
          <w:szCs w:val="20"/>
        </w:rPr>
        <w:t xml:space="preserve">agrees to </w:t>
      </w:r>
      <w:r w:rsidR="000D43A9" w:rsidRPr="005928C4">
        <w:rPr>
          <w:rFonts w:eastAsia="Times New Roman" w:cs="Times New Roman"/>
          <w:color w:val="0A1F62" w:themeColor="text2"/>
          <w:sz w:val="20"/>
          <w:szCs w:val="20"/>
        </w:rPr>
        <w:t xml:space="preserve">defend and </w:t>
      </w:r>
      <w:r w:rsidRPr="005928C4">
        <w:rPr>
          <w:rFonts w:eastAsia="Times New Roman" w:cs="Times New Roman"/>
          <w:color w:val="0A1F62" w:themeColor="text2"/>
          <w:sz w:val="20"/>
          <w:szCs w:val="20"/>
        </w:rPr>
        <w:t xml:space="preserve">indemnify and hold Imparta harmless from any claims, damages, or losses arising from the use of </w:t>
      </w:r>
      <w:r w:rsidR="00736167" w:rsidRPr="005928C4">
        <w:rPr>
          <w:rFonts w:eastAsia="Times New Roman" w:cs="Times New Roman"/>
          <w:color w:val="0A1F62" w:themeColor="text2"/>
          <w:sz w:val="20"/>
          <w:szCs w:val="20"/>
        </w:rPr>
        <w:t xml:space="preserve">any goods and/or services provided by </w:t>
      </w:r>
      <w:r w:rsidRPr="005928C4">
        <w:rPr>
          <w:rFonts w:eastAsia="Times New Roman" w:cs="Times New Roman"/>
          <w:color w:val="0A1F62" w:themeColor="text2"/>
          <w:sz w:val="20"/>
          <w:szCs w:val="20"/>
        </w:rPr>
        <w:t>Heygen</w:t>
      </w:r>
      <w:r w:rsidR="00736167" w:rsidRPr="005928C4">
        <w:rPr>
          <w:rFonts w:eastAsia="Times New Roman" w:cs="Times New Roman"/>
          <w:color w:val="0A1F62" w:themeColor="text2"/>
          <w:sz w:val="20"/>
          <w:szCs w:val="20"/>
        </w:rPr>
        <w:t xml:space="preserve"> and/or any third parties</w:t>
      </w:r>
      <w:r w:rsidRPr="005928C4">
        <w:rPr>
          <w:rFonts w:eastAsia="Times New Roman" w:cs="Times New Roman"/>
          <w:color w:val="0A1F62" w:themeColor="text2"/>
          <w:sz w:val="20"/>
          <w:szCs w:val="20"/>
        </w:rPr>
        <w:t xml:space="preserve">. </w:t>
      </w:r>
    </w:p>
    <w:p w14:paraId="6782AC54" w14:textId="5F75B2E5" w:rsidR="001A1EE6" w:rsidRPr="000E6C3B" w:rsidRDefault="001A1EE6" w:rsidP="000E6C3B">
      <w:pPr>
        <w:pStyle w:val="ListParagraph"/>
        <w:numPr>
          <w:ilvl w:val="1"/>
          <w:numId w:val="10"/>
        </w:numPr>
        <w:tabs>
          <w:tab w:val="clear" w:pos="2564"/>
          <w:tab w:val="num" w:pos="1004"/>
        </w:tabs>
        <w:autoSpaceDE w:val="0"/>
        <w:autoSpaceDN w:val="0"/>
        <w:adjustRightInd w:val="0"/>
        <w:spacing w:before="120" w:after="120"/>
        <w:ind w:left="567" w:hanging="567"/>
        <w:jc w:val="both"/>
        <w:rPr>
          <w:rFonts w:eastAsia="Times New Roman" w:cs="Times New Roman"/>
          <w:color w:val="0A1F62" w:themeColor="text2"/>
          <w:sz w:val="20"/>
          <w:szCs w:val="20"/>
        </w:rPr>
      </w:pPr>
      <w:r w:rsidRPr="005928C4">
        <w:rPr>
          <w:rFonts w:eastAsia="Times New Roman" w:cs="Times New Roman"/>
          <w:color w:val="0A1F62" w:themeColor="text2"/>
          <w:sz w:val="20"/>
          <w:szCs w:val="20"/>
          <w:lang w:val="en-US"/>
        </w:rPr>
        <w:t>The AI Services incorporate agentic artificial intelligence (</w:t>
      </w:r>
      <w:r w:rsidRPr="005928C4">
        <w:rPr>
          <w:rFonts w:eastAsia="Times New Roman" w:cs="Times New Roman"/>
          <w:b/>
          <w:color w:val="0A1F62" w:themeColor="text2"/>
          <w:sz w:val="20"/>
          <w:szCs w:val="20"/>
          <w:lang w:val="en-US"/>
        </w:rPr>
        <w:t>“agentic AI”</w:t>
      </w:r>
      <w:r w:rsidRPr="005928C4">
        <w:rPr>
          <w:rFonts w:eastAsia="Times New Roman" w:cs="Times New Roman"/>
          <w:color w:val="0A1F62" w:themeColor="text2"/>
          <w:sz w:val="20"/>
          <w:szCs w:val="20"/>
          <w:lang w:val="en-US"/>
        </w:rPr>
        <w:t xml:space="preserve">), which may autonomously retrieve, </w:t>
      </w:r>
      <w:proofErr w:type="spellStart"/>
      <w:r w:rsidRPr="005928C4">
        <w:rPr>
          <w:rFonts w:eastAsia="Times New Roman" w:cs="Times New Roman"/>
          <w:color w:val="0A1F62" w:themeColor="text2"/>
          <w:sz w:val="20"/>
          <w:szCs w:val="20"/>
          <w:lang w:val="en-US"/>
        </w:rPr>
        <w:t>analyse</w:t>
      </w:r>
      <w:proofErr w:type="spellEnd"/>
      <w:r w:rsidRPr="005928C4">
        <w:rPr>
          <w:rFonts w:eastAsia="Times New Roman" w:cs="Times New Roman"/>
          <w:color w:val="0A1F62" w:themeColor="text2"/>
          <w:sz w:val="20"/>
          <w:szCs w:val="20"/>
          <w:lang w:val="en-US"/>
        </w:rPr>
        <w:t>, and combine information from a range of data sources to enhance the coaching experience. These data sources may include:</w:t>
      </w:r>
    </w:p>
    <w:p w14:paraId="5B1B7BFC" w14:textId="0CD5F157" w:rsidR="001A1EE6" w:rsidRPr="005928C4" w:rsidRDefault="001A1EE6" w:rsidP="001A1EE6">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Internal data provided by or accessible to the Client (e.g., Chat Histories, product and client information, learning records, performance data, user inputs, or integrations with Client Platforms</w:t>
      </w:r>
      <w:r w:rsidR="00CC6E1F">
        <w:rPr>
          <w:rFonts w:eastAsia="Times New Roman" w:cs="Times New Roman"/>
          <w:color w:val="0A1F62" w:themeColor="text2"/>
          <w:sz w:val="20"/>
          <w:szCs w:val="20"/>
        </w:rPr>
        <w:t xml:space="preserve">, including but not limited to </w:t>
      </w:r>
      <w:r w:rsidR="004B36BC">
        <w:rPr>
          <w:rFonts w:eastAsia="Times New Roman" w:cs="Times New Roman"/>
          <w:color w:val="0A1F62" w:themeColor="text2"/>
          <w:sz w:val="20"/>
          <w:szCs w:val="20"/>
        </w:rPr>
        <w:t>CRM and LXP systems</w:t>
      </w:r>
      <w:r w:rsidRPr="005928C4">
        <w:rPr>
          <w:rFonts w:eastAsia="Times New Roman" w:cs="Times New Roman"/>
          <w:color w:val="0A1F62" w:themeColor="text2"/>
          <w:sz w:val="20"/>
          <w:szCs w:val="20"/>
        </w:rPr>
        <w:t>);</w:t>
      </w:r>
    </w:p>
    <w:p w14:paraId="1435E33E" w14:textId="70756AA2" w:rsidR="001A1EE6" w:rsidRPr="005928C4" w:rsidRDefault="001A1EE6" w:rsidP="001A1EE6">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Publicly available online sources, such as websites, articles, and databases;</w:t>
      </w:r>
    </w:p>
    <w:p w14:paraId="5E27DC6B" w14:textId="74B1193A" w:rsidR="001A1EE6" w:rsidRDefault="00CD26AB" w:rsidP="001A1EE6">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Third-party platforms, such as LinkedIn or similar professional networks, subject to those platforms’ access permissions and terms of service.</w:t>
      </w:r>
    </w:p>
    <w:p w14:paraId="215B2846" w14:textId="68B6EE19" w:rsidR="002428BF" w:rsidRDefault="00A631A8" w:rsidP="00A631A8">
      <w:pPr>
        <w:pStyle w:val="ListParagraph"/>
        <w:numPr>
          <w:ilvl w:val="1"/>
          <w:numId w:val="10"/>
        </w:numPr>
        <w:tabs>
          <w:tab w:val="clear" w:pos="2564"/>
        </w:tabs>
        <w:autoSpaceDE w:val="0"/>
        <w:autoSpaceDN w:val="0"/>
        <w:adjustRightInd w:val="0"/>
        <w:spacing w:before="120" w:after="120"/>
        <w:ind w:left="567" w:hanging="567"/>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By using the </w:t>
      </w:r>
      <w:r w:rsidR="00962E8F">
        <w:rPr>
          <w:rFonts w:eastAsia="Times New Roman" w:cs="Times New Roman"/>
          <w:color w:val="0A1F62" w:themeColor="text2"/>
          <w:sz w:val="20"/>
          <w:szCs w:val="20"/>
        </w:rPr>
        <w:t>AI Services, the Client acknowledges and agrees to the following:</w:t>
      </w:r>
    </w:p>
    <w:p w14:paraId="3F717625" w14:textId="6B7C35BD" w:rsidR="00962E8F" w:rsidRDefault="00962E8F" w:rsidP="00962E8F">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Autonomous Data Use: the AI Services may access and combine information from both Client-and Authorised User provided information, data and systems and external sources. While this may enhance the relevance and value of the AI services Imparta does not control the accuracy, availability, or reliability of third-party or external content and is not responsible for any omissions, inaccuracies, or errors arising from such sources.</w:t>
      </w:r>
    </w:p>
    <w:p w14:paraId="3380194F" w14:textId="06BBDED4" w:rsidR="00962E8F" w:rsidRPr="00962E8F" w:rsidRDefault="00962E8F" w:rsidP="00962E8F">
      <w:pPr>
        <w:pStyle w:val="ListParagraph"/>
        <w:numPr>
          <w:ilvl w:val="2"/>
          <w:numId w:val="10"/>
        </w:numPr>
        <w:autoSpaceDE w:val="0"/>
        <w:autoSpaceDN w:val="0"/>
        <w:adjustRightInd w:val="0"/>
        <w:spacing w:before="120" w:after="120"/>
        <w:jc w:val="both"/>
        <w:rPr>
          <w:rFonts w:eastAsia="Times New Roman" w:cs="Times New Roman"/>
          <w:color w:val="0A1F62" w:themeColor="text2"/>
          <w:sz w:val="20"/>
          <w:szCs w:val="20"/>
        </w:rPr>
      </w:pPr>
      <w:r w:rsidRPr="00962E8F">
        <w:rPr>
          <w:rFonts w:eastAsia="Times New Roman" w:cs="Times New Roman"/>
          <w:color w:val="0A1F62" w:themeColor="text2"/>
          <w:sz w:val="20"/>
          <w:szCs w:val="20"/>
        </w:rPr>
        <w:t>Third-Party Terms: where data is accessed from external platforms, such access is subject to the terms, privacy policies, and data usage restrictions of those third parties. The Client acknowledges and agrees that Imparta does not control those platforms and is not at any time liable for any terms, restrictions, changes, or loss of access related to third-party systems.</w:t>
      </w:r>
    </w:p>
    <w:p w14:paraId="5892EDB5" w14:textId="73E3607E" w:rsidR="004F64FE" w:rsidRPr="005928C4" w:rsidRDefault="004F64FE" w:rsidP="000E6C3B">
      <w:pPr>
        <w:pStyle w:val="ListParagraph"/>
        <w:numPr>
          <w:ilvl w:val="1"/>
          <w:numId w:val="10"/>
        </w:numPr>
        <w:tabs>
          <w:tab w:val="clear" w:pos="2564"/>
        </w:tabs>
        <w:autoSpaceDE w:val="0"/>
        <w:autoSpaceDN w:val="0"/>
        <w:adjustRightInd w:val="0"/>
        <w:spacing w:before="120" w:after="120"/>
        <w:ind w:left="540" w:hanging="54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 xml:space="preserve">All provision of and/or access to AI services will immediately end upon the earlier of the expiry or termination (for whatever reason) of this Agreement. On expiry or termination of this Agreement for any reason, the Client shall immediately cease use of the AI Services and remove them from the Client Platform if relevant and as required by Imparta. The Client shall confirm its compliance </w:t>
      </w:r>
      <w:r w:rsidRPr="005928C4">
        <w:rPr>
          <w:rFonts w:eastAsia="Times New Roman" w:cs="Times New Roman"/>
          <w:color w:val="0A1F62" w:themeColor="text2"/>
          <w:sz w:val="20"/>
          <w:szCs w:val="20"/>
        </w:rPr>
        <w:lastRenderedPageBreak/>
        <w:t>with this clause by delivering to Imparta a declaration of compliance signed by a senior manager of the Client on the Client’s behalf if required by Imparta.</w:t>
      </w:r>
    </w:p>
    <w:p w14:paraId="183BE3FC" w14:textId="4B34978F" w:rsidR="004F64FE" w:rsidRPr="005928C4" w:rsidRDefault="004F64FE" w:rsidP="000E6C3B">
      <w:pPr>
        <w:pStyle w:val="ListParagraph"/>
        <w:numPr>
          <w:ilvl w:val="1"/>
          <w:numId w:val="10"/>
        </w:numPr>
        <w:tabs>
          <w:tab w:val="clear" w:pos="2564"/>
        </w:tabs>
        <w:autoSpaceDE w:val="0"/>
        <w:autoSpaceDN w:val="0"/>
        <w:adjustRightInd w:val="0"/>
        <w:spacing w:before="120" w:after="120"/>
        <w:ind w:left="540" w:hanging="540"/>
        <w:jc w:val="both"/>
        <w:rPr>
          <w:rFonts w:eastAsia="Times New Roman" w:cs="Times New Roman"/>
          <w:color w:val="0A1F62" w:themeColor="text2"/>
          <w:sz w:val="20"/>
          <w:szCs w:val="20"/>
        </w:rPr>
      </w:pPr>
      <w:r w:rsidRPr="005928C4">
        <w:rPr>
          <w:rFonts w:eastAsia="Times New Roman" w:cs="Times New Roman"/>
          <w:color w:val="0A1F62" w:themeColor="text2"/>
          <w:sz w:val="20"/>
          <w:szCs w:val="20"/>
        </w:rPr>
        <w:t>Contacts and updates. The client acknowledges and agrees that the AI Services shall be governed by the Terms of Use available at Imparta’s website at https://imparta.com/trust-centre/. AI is a fast-evolving field, and product updates and new features may require updates in the future. Imparta may modify the Terms of Use from time to time. Material changes will be communicated to the Client via email or through the AI Services at least 30 days prior to the date upon which the relevant material change becomes effective. Continued use by the Client of the AI Service after the date upon which the relevant material change becomes effective constitutes the Client’s full, unconditional and irrevocable consent to and acceptance of the updated terms. Notification of updates to the Terms will be sent to the following client contacts. These contacts can be updated, and any questions or concerns can be raised directly with the Imparta contacts below.</w:t>
      </w:r>
    </w:p>
    <w:tbl>
      <w:tblPr>
        <w:tblStyle w:val="TableGridLight"/>
        <w:tblW w:w="0" w:type="auto"/>
        <w:tblInd w:w="535" w:type="dxa"/>
        <w:tblLayout w:type="fixed"/>
        <w:tblLook w:val="04A0" w:firstRow="1" w:lastRow="0" w:firstColumn="1" w:lastColumn="0" w:noHBand="0" w:noVBand="1"/>
      </w:tblPr>
      <w:tblGrid>
        <w:gridCol w:w="2125"/>
        <w:gridCol w:w="2126"/>
        <w:gridCol w:w="2126"/>
        <w:gridCol w:w="2126"/>
      </w:tblGrid>
      <w:tr w:rsidR="004F64FE" w:rsidRPr="005928C4" w14:paraId="00BC5188" w14:textId="77777777" w:rsidTr="000E6C3B">
        <w:tc>
          <w:tcPr>
            <w:tcW w:w="2125" w:type="dxa"/>
          </w:tcPr>
          <w:p w14:paraId="4028311D" w14:textId="77777777" w:rsidR="004F64FE" w:rsidRPr="000E6C3B" w:rsidRDefault="004F64FE" w:rsidP="004F64FE">
            <w:pPr>
              <w:rPr>
                <w:b/>
                <w:sz w:val="20"/>
                <w:szCs w:val="20"/>
              </w:rPr>
            </w:pPr>
          </w:p>
        </w:tc>
        <w:tc>
          <w:tcPr>
            <w:tcW w:w="2126" w:type="dxa"/>
          </w:tcPr>
          <w:p w14:paraId="60F0EB11" w14:textId="77777777" w:rsidR="004F64FE" w:rsidRPr="000E6C3B" w:rsidRDefault="004F64FE" w:rsidP="004F64FE">
            <w:pPr>
              <w:rPr>
                <w:b/>
                <w:sz w:val="20"/>
                <w:szCs w:val="20"/>
              </w:rPr>
            </w:pPr>
            <w:r w:rsidRPr="000E6C3B">
              <w:rPr>
                <w:b/>
                <w:sz w:val="20"/>
                <w:szCs w:val="20"/>
              </w:rPr>
              <w:t>Name</w:t>
            </w:r>
          </w:p>
        </w:tc>
        <w:tc>
          <w:tcPr>
            <w:tcW w:w="2126" w:type="dxa"/>
          </w:tcPr>
          <w:p w14:paraId="1576DA99" w14:textId="77777777" w:rsidR="004F64FE" w:rsidRPr="000E6C3B" w:rsidRDefault="004F64FE" w:rsidP="004F64FE">
            <w:pPr>
              <w:rPr>
                <w:b/>
                <w:sz w:val="20"/>
                <w:szCs w:val="20"/>
              </w:rPr>
            </w:pPr>
            <w:r w:rsidRPr="000E6C3B">
              <w:rPr>
                <w:b/>
                <w:sz w:val="20"/>
                <w:szCs w:val="20"/>
              </w:rPr>
              <w:t>Title</w:t>
            </w:r>
          </w:p>
        </w:tc>
        <w:tc>
          <w:tcPr>
            <w:tcW w:w="2126" w:type="dxa"/>
          </w:tcPr>
          <w:p w14:paraId="0BACD6E2" w14:textId="77777777" w:rsidR="004F64FE" w:rsidRPr="000E6C3B" w:rsidRDefault="004F64FE" w:rsidP="004F64FE">
            <w:pPr>
              <w:rPr>
                <w:b/>
                <w:sz w:val="20"/>
                <w:szCs w:val="20"/>
              </w:rPr>
            </w:pPr>
            <w:r w:rsidRPr="000E6C3B">
              <w:rPr>
                <w:b/>
                <w:sz w:val="20"/>
                <w:szCs w:val="20"/>
              </w:rPr>
              <w:t>Email address</w:t>
            </w:r>
          </w:p>
        </w:tc>
      </w:tr>
      <w:tr w:rsidR="004F64FE" w:rsidRPr="005928C4" w14:paraId="433265DC" w14:textId="77777777" w:rsidTr="000E6C3B">
        <w:tc>
          <w:tcPr>
            <w:tcW w:w="2125" w:type="dxa"/>
          </w:tcPr>
          <w:p w14:paraId="53906F13" w14:textId="77777777" w:rsidR="004F64FE" w:rsidRPr="000E6C3B" w:rsidRDefault="004F64FE" w:rsidP="004F64FE">
            <w:pPr>
              <w:rPr>
                <w:bCs/>
                <w:sz w:val="20"/>
                <w:szCs w:val="20"/>
              </w:rPr>
            </w:pPr>
            <w:r w:rsidRPr="000E6C3B">
              <w:rPr>
                <w:bCs/>
                <w:sz w:val="20"/>
                <w:szCs w:val="20"/>
              </w:rPr>
              <w:t>Client Primary Contact</w:t>
            </w:r>
          </w:p>
        </w:tc>
        <w:tc>
          <w:tcPr>
            <w:tcW w:w="2126" w:type="dxa"/>
          </w:tcPr>
          <w:p w14:paraId="67020D3C" w14:textId="77777777" w:rsidR="004F64FE" w:rsidRPr="000E6C3B" w:rsidRDefault="004F64FE" w:rsidP="004F64FE">
            <w:pPr>
              <w:rPr>
                <w:bCs/>
                <w:sz w:val="20"/>
                <w:szCs w:val="20"/>
              </w:rPr>
            </w:pPr>
          </w:p>
        </w:tc>
        <w:tc>
          <w:tcPr>
            <w:tcW w:w="2126" w:type="dxa"/>
          </w:tcPr>
          <w:p w14:paraId="54C29A3A" w14:textId="77777777" w:rsidR="004F64FE" w:rsidRPr="000E6C3B" w:rsidRDefault="004F64FE" w:rsidP="004F64FE">
            <w:pPr>
              <w:rPr>
                <w:bCs/>
                <w:sz w:val="20"/>
                <w:szCs w:val="20"/>
              </w:rPr>
            </w:pPr>
          </w:p>
        </w:tc>
        <w:tc>
          <w:tcPr>
            <w:tcW w:w="2126" w:type="dxa"/>
          </w:tcPr>
          <w:p w14:paraId="48A37E55" w14:textId="77777777" w:rsidR="004F64FE" w:rsidRPr="000E6C3B" w:rsidRDefault="004F64FE" w:rsidP="004F64FE">
            <w:pPr>
              <w:rPr>
                <w:bCs/>
                <w:sz w:val="20"/>
                <w:szCs w:val="20"/>
              </w:rPr>
            </w:pPr>
          </w:p>
        </w:tc>
      </w:tr>
      <w:tr w:rsidR="004F64FE" w:rsidRPr="005928C4" w14:paraId="3B2537D3" w14:textId="77777777" w:rsidTr="000E6C3B">
        <w:tc>
          <w:tcPr>
            <w:tcW w:w="2125" w:type="dxa"/>
          </w:tcPr>
          <w:p w14:paraId="7F7A80BC" w14:textId="77777777" w:rsidR="004F64FE" w:rsidRPr="000E6C3B" w:rsidRDefault="004F64FE" w:rsidP="004F64FE">
            <w:pPr>
              <w:rPr>
                <w:bCs/>
                <w:sz w:val="20"/>
                <w:szCs w:val="20"/>
              </w:rPr>
            </w:pPr>
            <w:r w:rsidRPr="000E6C3B">
              <w:rPr>
                <w:bCs/>
                <w:sz w:val="20"/>
                <w:szCs w:val="20"/>
              </w:rPr>
              <w:t>Client Secondary Contact</w:t>
            </w:r>
          </w:p>
        </w:tc>
        <w:tc>
          <w:tcPr>
            <w:tcW w:w="2126" w:type="dxa"/>
          </w:tcPr>
          <w:p w14:paraId="19A9A802" w14:textId="77777777" w:rsidR="004F64FE" w:rsidRPr="000E6C3B" w:rsidRDefault="004F64FE" w:rsidP="004F64FE">
            <w:pPr>
              <w:rPr>
                <w:bCs/>
                <w:sz w:val="20"/>
                <w:szCs w:val="20"/>
              </w:rPr>
            </w:pPr>
          </w:p>
        </w:tc>
        <w:tc>
          <w:tcPr>
            <w:tcW w:w="2126" w:type="dxa"/>
          </w:tcPr>
          <w:p w14:paraId="1C9F0402" w14:textId="77777777" w:rsidR="004F64FE" w:rsidRPr="000E6C3B" w:rsidRDefault="004F64FE" w:rsidP="004F64FE">
            <w:pPr>
              <w:rPr>
                <w:bCs/>
                <w:sz w:val="20"/>
                <w:szCs w:val="20"/>
              </w:rPr>
            </w:pPr>
          </w:p>
        </w:tc>
        <w:tc>
          <w:tcPr>
            <w:tcW w:w="2126" w:type="dxa"/>
          </w:tcPr>
          <w:p w14:paraId="1B698BCF" w14:textId="77777777" w:rsidR="004F64FE" w:rsidRPr="000E6C3B" w:rsidRDefault="004F64FE" w:rsidP="004F64FE">
            <w:pPr>
              <w:rPr>
                <w:bCs/>
                <w:sz w:val="20"/>
                <w:szCs w:val="20"/>
              </w:rPr>
            </w:pPr>
          </w:p>
        </w:tc>
      </w:tr>
      <w:tr w:rsidR="004F64FE" w:rsidRPr="005928C4" w14:paraId="491611FA" w14:textId="77777777" w:rsidTr="000E6C3B">
        <w:tc>
          <w:tcPr>
            <w:tcW w:w="2125" w:type="dxa"/>
          </w:tcPr>
          <w:p w14:paraId="1DDB7943" w14:textId="77777777" w:rsidR="004F64FE" w:rsidRPr="000E6C3B" w:rsidRDefault="004F64FE" w:rsidP="004F64FE">
            <w:pPr>
              <w:rPr>
                <w:bCs/>
                <w:sz w:val="20"/>
                <w:szCs w:val="20"/>
              </w:rPr>
            </w:pPr>
            <w:r w:rsidRPr="000E6C3B">
              <w:rPr>
                <w:bCs/>
                <w:sz w:val="20"/>
                <w:szCs w:val="20"/>
              </w:rPr>
              <w:t>Imparta Primary Contact</w:t>
            </w:r>
          </w:p>
        </w:tc>
        <w:tc>
          <w:tcPr>
            <w:tcW w:w="2126" w:type="dxa"/>
          </w:tcPr>
          <w:p w14:paraId="07C7D07E" w14:textId="77777777" w:rsidR="004F64FE" w:rsidRPr="000E6C3B" w:rsidRDefault="004F64FE" w:rsidP="004F64FE">
            <w:pPr>
              <w:rPr>
                <w:bCs/>
                <w:sz w:val="20"/>
                <w:szCs w:val="20"/>
              </w:rPr>
            </w:pPr>
            <w:r w:rsidRPr="000E6C3B">
              <w:rPr>
                <w:bCs/>
                <w:sz w:val="20"/>
                <w:szCs w:val="20"/>
              </w:rPr>
              <w:t>Mark Abell</w:t>
            </w:r>
          </w:p>
        </w:tc>
        <w:tc>
          <w:tcPr>
            <w:tcW w:w="2126" w:type="dxa"/>
          </w:tcPr>
          <w:p w14:paraId="17961A63" w14:textId="77777777" w:rsidR="004F64FE" w:rsidRPr="000E6C3B" w:rsidRDefault="004F64FE" w:rsidP="004F64FE">
            <w:pPr>
              <w:rPr>
                <w:bCs/>
                <w:sz w:val="20"/>
                <w:szCs w:val="20"/>
              </w:rPr>
            </w:pPr>
            <w:r w:rsidRPr="000E6C3B">
              <w:rPr>
                <w:bCs/>
                <w:sz w:val="20"/>
                <w:szCs w:val="20"/>
              </w:rPr>
              <w:t>CIO</w:t>
            </w:r>
          </w:p>
        </w:tc>
        <w:tc>
          <w:tcPr>
            <w:tcW w:w="2126" w:type="dxa"/>
          </w:tcPr>
          <w:p w14:paraId="747F0CAC" w14:textId="77777777" w:rsidR="004F64FE" w:rsidRPr="000E6C3B" w:rsidRDefault="004F64FE" w:rsidP="004F64FE">
            <w:pPr>
              <w:rPr>
                <w:bCs/>
                <w:sz w:val="20"/>
                <w:szCs w:val="20"/>
              </w:rPr>
            </w:pPr>
            <w:r w:rsidRPr="000E6C3B">
              <w:rPr>
                <w:bCs/>
                <w:sz w:val="20"/>
                <w:szCs w:val="20"/>
              </w:rPr>
              <w:t>mark.abell@imparta.com</w:t>
            </w:r>
          </w:p>
        </w:tc>
      </w:tr>
      <w:tr w:rsidR="004F64FE" w:rsidRPr="004F64FE" w14:paraId="576BDD96" w14:textId="77777777" w:rsidTr="000E6C3B">
        <w:tc>
          <w:tcPr>
            <w:tcW w:w="2125" w:type="dxa"/>
          </w:tcPr>
          <w:p w14:paraId="6EBC8872" w14:textId="77777777" w:rsidR="004F64FE" w:rsidRPr="000E6C3B" w:rsidRDefault="004F64FE" w:rsidP="004F64FE">
            <w:pPr>
              <w:rPr>
                <w:bCs/>
                <w:sz w:val="20"/>
                <w:szCs w:val="20"/>
              </w:rPr>
            </w:pPr>
            <w:r w:rsidRPr="000E6C3B">
              <w:rPr>
                <w:bCs/>
                <w:sz w:val="20"/>
                <w:szCs w:val="20"/>
              </w:rPr>
              <w:t>Imparta Secondary Contact</w:t>
            </w:r>
          </w:p>
        </w:tc>
        <w:tc>
          <w:tcPr>
            <w:tcW w:w="2126" w:type="dxa"/>
          </w:tcPr>
          <w:p w14:paraId="51CB7B71" w14:textId="77777777" w:rsidR="004F64FE" w:rsidRPr="000E6C3B" w:rsidRDefault="004F64FE" w:rsidP="004F64FE">
            <w:pPr>
              <w:rPr>
                <w:bCs/>
                <w:sz w:val="20"/>
                <w:szCs w:val="20"/>
              </w:rPr>
            </w:pPr>
            <w:r w:rsidRPr="000E6C3B">
              <w:rPr>
                <w:bCs/>
                <w:sz w:val="20"/>
                <w:szCs w:val="20"/>
              </w:rPr>
              <w:t>Megan Andrew</w:t>
            </w:r>
          </w:p>
        </w:tc>
        <w:tc>
          <w:tcPr>
            <w:tcW w:w="2126" w:type="dxa"/>
          </w:tcPr>
          <w:p w14:paraId="064B8BF9" w14:textId="77777777" w:rsidR="004F64FE" w:rsidRPr="000E6C3B" w:rsidRDefault="004F64FE" w:rsidP="004F64FE">
            <w:pPr>
              <w:rPr>
                <w:bCs/>
                <w:sz w:val="20"/>
                <w:szCs w:val="20"/>
              </w:rPr>
            </w:pPr>
            <w:r w:rsidRPr="000E6C3B">
              <w:rPr>
                <w:bCs/>
                <w:sz w:val="20"/>
                <w:szCs w:val="20"/>
              </w:rPr>
              <w:t>Head of Platforms and AI</w:t>
            </w:r>
          </w:p>
        </w:tc>
        <w:tc>
          <w:tcPr>
            <w:tcW w:w="2126" w:type="dxa"/>
          </w:tcPr>
          <w:p w14:paraId="1B4594D8" w14:textId="77777777" w:rsidR="004F64FE" w:rsidRPr="000E6C3B" w:rsidRDefault="004F64FE" w:rsidP="004F64FE">
            <w:pPr>
              <w:rPr>
                <w:bCs/>
                <w:sz w:val="20"/>
                <w:szCs w:val="20"/>
              </w:rPr>
            </w:pPr>
            <w:r w:rsidRPr="000E6C3B">
              <w:rPr>
                <w:bCs/>
                <w:sz w:val="20"/>
                <w:szCs w:val="20"/>
              </w:rPr>
              <w:t>megan.andrew@imparta.com</w:t>
            </w:r>
          </w:p>
        </w:tc>
      </w:tr>
    </w:tbl>
    <w:p w14:paraId="587DE9C5" w14:textId="77777777" w:rsidR="00B23DED" w:rsidRPr="004F64FE" w:rsidRDefault="00B23DED" w:rsidP="000E6C3B"/>
    <w:p w14:paraId="6EDC106C" w14:textId="2B310D28" w:rsidR="00176A72" w:rsidRPr="000E6FF6" w:rsidRDefault="00176A72" w:rsidP="00CC5750">
      <w:pPr>
        <w:pStyle w:val="Heading3"/>
        <w:numPr>
          <w:ilvl w:val="0"/>
          <w:numId w:val="10"/>
        </w:numPr>
        <w:tabs>
          <w:tab w:val="clear" w:pos="720"/>
        </w:tabs>
        <w:ind w:left="567" w:hanging="567"/>
      </w:pPr>
      <w:bookmarkStart w:id="40" w:name="_Toc165457342"/>
      <w:bookmarkStart w:id="41" w:name="_Toc165457403"/>
      <w:r w:rsidRPr="000E6FF6">
        <w:t>Taxes</w:t>
      </w:r>
      <w:bookmarkEnd w:id="37"/>
      <w:bookmarkEnd w:id="40"/>
      <w:bookmarkEnd w:id="41"/>
    </w:p>
    <w:p w14:paraId="0B6EE777" w14:textId="77777777"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Imparta will be responsible for the withholding and/or payment, as required by law, of all federal, state and local taxes imposed on it or its employees because of the performance of Services hereunder.  Further, Imparta shall comply with all federal and state benefit laws applicable to Imparta or its employees, if any, including making deductions and contributions for social security and unemployment tax.  Each party shall be responsible for the payment of other taxes, if any, imposed upon it in connection with, or as a result of, this Agreement.</w:t>
      </w:r>
    </w:p>
    <w:p w14:paraId="38B266D2" w14:textId="77B68BBE" w:rsidR="00176A72" w:rsidRPr="000E6FF6" w:rsidRDefault="00176A72" w:rsidP="00CC5750">
      <w:pPr>
        <w:pStyle w:val="Heading3"/>
        <w:numPr>
          <w:ilvl w:val="0"/>
          <w:numId w:val="10"/>
        </w:numPr>
        <w:tabs>
          <w:tab w:val="clear" w:pos="720"/>
        </w:tabs>
        <w:ind w:left="567" w:hanging="567"/>
      </w:pPr>
      <w:bookmarkStart w:id="42" w:name="_Toc456786918"/>
      <w:bookmarkStart w:id="43" w:name="_Toc165457343"/>
      <w:bookmarkStart w:id="44" w:name="_Toc165457404"/>
      <w:r w:rsidRPr="000E6FF6">
        <w:t>Proprietary Rights</w:t>
      </w:r>
      <w:bookmarkEnd w:id="42"/>
      <w:bookmarkEnd w:id="43"/>
      <w:bookmarkEnd w:id="44"/>
    </w:p>
    <w:p w14:paraId="2F1F4EAC" w14:textId="788AA16A"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acknowledges and agrees that Imparta and/or its licensors own all </w:t>
      </w:r>
      <w:r w:rsidR="00760130">
        <w:rPr>
          <w:rFonts w:ascii="Lato" w:hAnsi="Lato"/>
          <w:color w:val="0A1F62" w:themeColor="text2"/>
        </w:rPr>
        <w:t xml:space="preserve">right, title and interest (including all </w:t>
      </w:r>
      <w:r w:rsidRPr="00F76846">
        <w:rPr>
          <w:rFonts w:ascii="Lato" w:hAnsi="Lato"/>
          <w:color w:val="0A1F62" w:themeColor="text2"/>
        </w:rPr>
        <w:t>Intellectual Property Rights</w:t>
      </w:r>
      <w:r w:rsidR="00760130">
        <w:rPr>
          <w:rFonts w:ascii="Lato" w:hAnsi="Lato"/>
          <w:color w:val="0A1F62" w:themeColor="text2"/>
        </w:rPr>
        <w:t>)</w:t>
      </w:r>
      <w:r w:rsidRPr="00F76846">
        <w:rPr>
          <w:rFonts w:ascii="Lato" w:hAnsi="Lato"/>
          <w:color w:val="0A1F62" w:themeColor="text2"/>
        </w:rPr>
        <w:t xml:space="preserve"> in and to the Services and </w:t>
      </w:r>
      <w:r w:rsidR="00C8129D">
        <w:rPr>
          <w:rFonts w:ascii="Lato" w:hAnsi="Lato"/>
          <w:color w:val="0A1F62" w:themeColor="text2"/>
        </w:rPr>
        <w:t>all parts thereof</w:t>
      </w:r>
      <w:r w:rsidRPr="00F76846">
        <w:rPr>
          <w:rFonts w:ascii="Lato" w:hAnsi="Lato"/>
          <w:color w:val="0A1F62" w:themeColor="text2"/>
        </w:rPr>
        <w:t xml:space="preserve">. Without limiting the foregoing, the </w:t>
      </w:r>
      <w:r w:rsidR="00C258B2">
        <w:rPr>
          <w:rFonts w:ascii="Lato" w:hAnsi="Lato"/>
          <w:color w:val="0A1F62" w:themeColor="text2"/>
        </w:rPr>
        <w:t>Client</w:t>
      </w:r>
      <w:r w:rsidRPr="00F76846">
        <w:rPr>
          <w:rFonts w:ascii="Lato" w:hAnsi="Lato"/>
          <w:color w:val="0A1F62" w:themeColor="text2"/>
        </w:rPr>
        <w:t xml:space="preserve"> acknowledges and agrees that Imparta owns all Intellectual Property Rights in and to the Marks.</w:t>
      </w:r>
    </w:p>
    <w:p w14:paraId="5F19E1CB" w14:textId="5DF5A534" w:rsidR="00176A72" w:rsidRPr="00F76846" w:rsidRDefault="00176A72" w:rsidP="00CC5750">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Except as expressly stated herein, this Agreement does not grant the </w:t>
      </w:r>
      <w:r w:rsidR="00C258B2">
        <w:rPr>
          <w:rFonts w:ascii="Lato" w:hAnsi="Lato"/>
          <w:color w:val="0A1F62" w:themeColor="text2"/>
        </w:rPr>
        <w:t>Client</w:t>
      </w:r>
      <w:r w:rsidRPr="00F76846">
        <w:rPr>
          <w:rFonts w:ascii="Lato" w:hAnsi="Lato"/>
          <w:color w:val="0A1F62" w:themeColor="text2"/>
        </w:rPr>
        <w:t xml:space="preserve"> any rights to, or in, any Intellectual Property Rights or any other rights or licences in respect of the Services, Deliverables or Marks.</w:t>
      </w:r>
      <w:r w:rsidR="00760130" w:rsidRPr="00760130">
        <w:rPr>
          <w:rFonts w:asciiTheme="minorHAnsi" w:eastAsiaTheme="minorHAnsi" w:hAnsiTheme="minorHAnsi" w:cstheme="minorBidi"/>
          <w:color w:val="0A1F62" w:themeColor="text2"/>
          <w:sz w:val="22"/>
          <w:szCs w:val="22"/>
        </w:rPr>
        <w:t xml:space="preserve"> </w:t>
      </w:r>
      <w:r w:rsidR="00760130" w:rsidRPr="00760130">
        <w:rPr>
          <w:rFonts w:ascii="Lato" w:hAnsi="Lato"/>
          <w:color w:val="0A1F62" w:themeColor="text2"/>
        </w:rPr>
        <w:t xml:space="preserve">All and/or any rights of whatever nature and howsoever arising (including any Intellectual Property Rights) that are not expressly granted by Imparta or Imparta UK to the Client in this Agreement are hereby expressly reserved by Imparta. Imparta shall not be under any obligation of whatever nature or howsoever arising to defend or enforce any Intellectual Property </w:t>
      </w:r>
      <w:r w:rsidR="00760130" w:rsidRPr="00760130">
        <w:rPr>
          <w:rFonts w:ascii="Lato" w:hAnsi="Lato"/>
          <w:color w:val="0A1F62" w:themeColor="text2"/>
        </w:rPr>
        <w:lastRenderedPageBreak/>
        <w:t>Rights relating to or connected with the Services and whether or not Imparta defends or enforces any Intellectual Property Rights relating to or connected with the Services shall all be at Imparta’s sole discretion.</w:t>
      </w:r>
    </w:p>
    <w:p w14:paraId="7EF80342" w14:textId="7F0ED7C2" w:rsidR="00176A72" w:rsidRPr="00F76846" w:rsidRDefault="00176A72" w:rsidP="00CC5750">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shall not, except to the extent expressly permitted under this Agreement:</w:t>
      </w:r>
    </w:p>
    <w:p w14:paraId="0BA1E501" w14:textId="5D898F1D" w:rsidR="00176A72" w:rsidRPr="00F76846" w:rsidRDefault="00175689" w:rsidP="00CC5750">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except for Internal Business Operations </w:t>
      </w:r>
      <w:r w:rsidR="00176A72" w:rsidRPr="00F76846">
        <w:rPr>
          <w:rFonts w:ascii="Lato" w:hAnsi="Lato"/>
          <w:color w:val="0A1F62" w:themeColor="text2"/>
        </w:rPr>
        <w:t xml:space="preserve">copy, modify, duplicate, create derivative works from, frame, mirror, republish or reproduce, download, display, or transmit all or any part of the </w:t>
      </w:r>
      <w:r w:rsidR="00E87BA4">
        <w:rPr>
          <w:rFonts w:ascii="Lato" w:hAnsi="Lato"/>
          <w:color w:val="0A1F62" w:themeColor="text2"/>
        </w:rPr>
        <w:t>Imparta Materials</w:t>
      </w:r>
      <w:r w:rsidR="00C8129D">
        <w:rPr>
          <w:rFonts w:ascii="Lato" w:hAnsi="Lato"/>
          <w:color w:val="0A1F62" w:themeColor="text2"/>
        </w:rPr>
        <w:t xml:space="preserve"> and/or</w:t>
      </w:r>
      <w:r w:rsidR="00730095">
        <w:rPr>
          <w:rFonts w:ascii="Lato" w:hAnsi="Lato"/>
          <w:color w:val="0A1F62" w:themeColor="text2"/>
        </w:rPr>
        <w:t xml:space="preserve"> </w:t>
      </w:r>
      <w:r w:rsidR="00E87BA4">
        <w:rPr>
          <w:rFonts w:ascii="Lato" w:hAnsi="Lato"/>
          <w:color w:val="0A1F62" w:themeColor="text2"/>
        </w:rPr>
        <w:t xml:space="preserve">Services </w:t>
      </w:r>
      <w:r w:rsidR="00176A72" w:rsidRPr="00F76846">
        <w:rPr>
          <w:rFonts w:ascii="Lato" w:hAnsi="Lato"/>
          <w:color w:val="0A1F62" w:themeColor="text2"/>
        </w:rPr>
        <w:t>in any form or media or by any means; or</w:t>
      </w:r>
    </w:p>
    <w:p w14:paraId="5CDB0BBD" w14:textId="55136546" w:rsidR="00176A72"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license, sell, rent, lease, transfer, assign, distribute, display, disclose or otherwise commercially exploit, or otherwise make the </w:t>
      </w:r>
      <w:r w:rsidR="00E87BA4">
        <w:rPr>
          <w:rFonts w:ascii="Lato" w:hAnsi="Lato"/>
          <w:color w:val="0A1F62" w:themeColor="text2"/>
        </w:rPr>
        <w:t>Imparta Materials</w:t>
      </w:r>
      <w:r w:rsidR="00C8129D">
        <w:rPr>
          <w:rFonts w:ascii="Lato" w:hAnsi="Lato"/>
          <w:color w:val="0A1F62" w:themeColor="text2"/>
        </w:rPr>
        <w:t xml:space="preserve"> and/or</w:t>
      </w:r>
      <w:r w:rsidR="00606B2C">
        <w:rPr>
          <w:rFonts w:ascii="Lato" w:hAnsi="Lato"/>
          <w:color w:val="0A1F62" w:themeColor="text2"/>
        </w:rPr>
        <w:t xml:space="preserve"> Services</w:t>
      </w:r>
      <w:r w:rsidR="00E87BA4">
        <w:rPr>
          <w:rFonts w:ascii="Lato" w:hAnsi="Lato"/>
          <w:color w:val="0A1F62" w:themeColor="text2"/>
        </w:rPr>
        <w:t xml:space="preserve"> </w:t>
      </w:r>
      <w:r w:rsidRPr="00F76846">
        <w:rPr>
          <w:rFonts w:ascii="Lato" w:hAnsi="Lato"/>
          <w:color w:val="0A1F62" w:themeColor="text2"/>
        </w:rPr>
        <w:t xml:space="preserve">available to any third party or use them to train third parties or </w:t>
      </w:r>
      <w:r w:rsidR="00C258B2">
        <w:rPr>
          <w:rFonts w:ascii="Lato" w:hAnsi="Lato"/>
          <w:color w:val="0A1F62" w:themeColor="text2"/>
        </w:rPr>
        <w:t>Client</w:t>
      </w:r>
      <w:r w:rsidRPr="00F76846">
        <w:rPr>
          <w:rFonts w:ascii="Lato" w:hAnsi="Lato"/>
          <w:color w:val="0A1F62" w:themeColor="text2"/>
        </w:rPr>
        <w:t xml:space="preserve"> staff; or</w:t>
      </w:r>
    </w:p>
    <w:p w14:paraId="55925AF8" w14:textId="43616700" w:rsidR="00794AE8" w:rsidRPr="00F76846" w:rsidRDefault="00794AE8" w:rsidP="00794AE8">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input any Imparta Materials and/or Services into any Open Model Artificial Intelligence  Service, app or other platform (‘AI Service’), whether owned by the Customer or not</w:t>
      </w:r>
      <w:r w:rsidRPr="0053063B">
        <w:rPr>
          <w:rFonts w:ascii="Lato" w:hAnsi="Lato"/>
          <w:color w:val="0A1F62" w:themeColor="text2"/>
        </w:rPr>
        <w:t xml:space="preserve">.  For purposes of this Agreement, “AI </w:t>
      </w:r>
      <w:r>
        <w:rPr>
          <w:rFonts w:ascii="Lato" w:hAnsi="Lato"/>
          <w:color w:val="0A1F62" w:themeColor="text2"/>
        </w:rPr>
        <w:t>Service</w:t>
      </w:r>
      <w:r w:rsidRPr="0053063B">
        <w:rPr>
          <w:rFonts w:ascii="Lato" w:hAnsi="Lato"/>
          <w:color w:val="0A1F62" w:themeColor="text2"/>
        </w:rPr>
        <w:t xml:space="preserve">” means any artificial intelligence or machine learning model or tool, including large language model generative tools and other software tools that integrate with artificial intelligence tools by API or similar means; an “Open Model AI </w:t>
      </w:r>
      <w:r>
        <w:rPr>
          <w:rFonts w:ascii="Lato" w:hAnsi="Lato"/>
          <w:color w:val="0A1F62" w:themeColor="text2"/>
        </w:rPr>
        <w:t xml:space="preserve"> Service</w:t>
      </w:r>
      <w:r w:rsidRPr="0053063B">
        <w:rPr>
          <w:rFonts w:ascii="Lato" w:hAnsi="Lato"/>
          <w:color w:val="0A1F62" w:themeColor="text2"/>
        </w:rPr>
        <w:t xml:space="preserve">” is an AI </w:t>
      </w:r>
      <w:r>
        <w:rPr>
          <w:rFonts w:ascii="Lato" w:hAnsi="Lato"/>
          <w:color w:val="0A1F62" w:themeColor="text2"/>
        </w:rPr>
        <w:t>Service</w:t>
      </w:r>
      <w:r w:rsidRPr="0053063B">
        <w:rPr>
          <w:rFonts w:ascii="Lato" w:hAnsi="Lato"/>
          <w:color w:val="0A1F62" w:themeColor="text2"/>
        </w:rPr>
        <w:t xml:space="preserve"> where user-submitted queries and information are either (a) used to train, develop or build such AI Tool’s models, or to otherwise improve the services of the AI </w:t>
      </w:r>
      <w:r>
        <w:rPr>
          <w:rFonts w:ascii="Lato" w:hAnsi="Lato"/>
          <w:color w:val="0A1F62" w:themeColor="text2"/>
        </w:rPr>
        <w:t>Service’s</w:t>
      </w:r>
      <w:r w:rsidRPr="0053063B">
        <w:rPr>
          <w:rFonts w:ascii="Lato" w:hAnsi="Lato"/>
          <w:color w:val="0A1F62" w:themeColor="text2"/>
        </w:rPr>
        <w:t xml:space="preserve"> offeror, or (b) otherwise made available to other users of such AI </w:t>
      </w:r>
      <w:r>
        <w:rPr>
          <w:rFonts w:ascii="Lato" w:hAnsi="Lato"/>
          <w:color w:val="0A1F62" w:themeColor="text2"/>
        </w:rPr>
        <w:t>Service</w:t>
      </w:r>
      <w:r w:rsidRPr="0053063B">
        <w:rPr>
          <w:rFonts w:ascii="Lato" w:hAnsi="Lato"/>
          <w:color w:val="0A1F62" w:themeColor="text2"/>
        </w:rPr>
        <w:t xml:space="preserve">, even if on an anonymized basis.  The use of other </w:t>
      </w:r>
      <w:r w:rsidR="00380FE2">
        <w:rPr>
          <w:rFonts w:ascii="Lato" w:hAnsi="Lato"/>
          <w:color w:val="0A1F62" w:themeColor="text2"/>
        </w:rPr>
        <w:t>C</w:t>
      </w:r>
      <w:r>
        <w:rPr>
          <w:rFonts w:ascii="Lato" w:hAnsi="Lato"/>
          <w:color w:val="0A1F62" w:themeColor="text2"/>
        </w:rPr>
        <w:t>losed</w:t>
      </w:r>
      <w:r w:rsidR="00380FE2">
        <w:rPr>
          <w:rFonts w:ascii="Lato" w:hAnsi="Lato"/>
          <w:color w:val="0A1F62" w:themeColor="text2"/>
        </w:rPr>
        <w:t xml:space="preserve"> AI</w:t>
      </w:r>
      <w:r w:rsidRPr="0053063B">
        <w:rPr>
          <w:rFonts w:ascii="Lato" w:hAnsi="Lato"/>
          <w:color w:val="0A1F62" w:themeColor="text2"/>
        </w:rPr>
        <w:t xml:space="preserve"> </w:t>
      </w:r>
      <w:r w:rsidR="00380FE2">
        <w:rPr>
          <w:rFonts w:ascii="Lato" w:hAnsi="Lato"/>
          <w:color w:val="0A1F62" w:themeColor="text2"/>
        </w:rPr>
        <w:t>S</w:t>
      </w:r>
      <w:r>
        <w:rPr>
          <w:rFonts w:ascii="Lato" w:hAnsi="Lato"/>
          <w:color w:val="0A1F62" w:themeColor="text2"/>
        </w:rPr>
        <w:t xml:space="preserve">ervices </w:t>
      </w:r>
      <w:r w:rsidRPr="0053063B">
        <w:rPr>
          <w:rFonts w:ascii="Lato" w:hAnsi="Lato"/>
          <w:color w:val="0A1F62" w:themeColor="text2"/>
        </w:rPr>
        <w:t>is permitted</w:t>
      </w:r>
      <w:r>
        <w:rPr>
          <w:rFonts w:ascii="Lato" w:hAnsi="Lato"/>
          <w:color w:val="0A1F62" w:themeColor="text2"/>
        </w:rPr>
        <w:t xml:space="preserve"> only with Imparta’s written permission,</w:t>
      </w:r>
      <w:r w:rsidRPr="0053063B">
        <w:rPr>
          <w:rFonts w:ascii="Lato" w:hAnsi="Lato"/>
          <w:color w:val="0A1F62" w:themeColor="text2"/>
        </w:rPr>
        <w:t xml:space="preserve"> but submission of information to an AI </w:t>
      </w:r>
      <w:r>
        <w:rPr>
          <w:rFonts w:ascii="Lato" w:hAnsi="Lato"/>
          <w:color w:val="0A1F62" w:themeColor="text2"/>
        </w:rPr>
        <w:t>Service</w:t>
      </w:r>
      <w:r w:rsidRPr="0053063B">
        <w:rPr>
          <w:rFonts w:ascii="Lato" w:hAnsi="Lato"/>
          <w:color w:val="0A1F62" w:themeColor="text2"/>
        </w:rPr>
        <w:t xml:space="preserve"> will be treated as though it were a disclosure of Confidential Information</w:t>
      </w:r>
      <w:r>
        <w:rPr>
          <w:rFonts w:ascii="Lato" w:hAnsi="Lato"/>
          <w:color w:val="0A1F62" w:themeColor="text2"/>
        </w:rPr>
        <w:t>; or</w:t>
      </w:r>
    </w:p>
    <w:p w14:paraId="5A5E2A39" w14:textId="521C72CD"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remove, alter or tamper with any copyright or other proprietary notice on any of the Services</w:t>
      </w:r>
      <w:r w:rsidR="00C8129D">
        <w:rPr>
          <w:rFonts w:ascii="Lato" w:hAnsi="Lato"/>
          <w:color w:val="0A1F62" w:themeColor="text2"/>
        </w:rPr>
        <w:t xml:space="preserve"> and/or </w:t>
      </w:r>
      <w:r w:rsidRPr="00F76846">
        <w:rPr>
          <w:rFonts w:ascii="Lato" w:hAnsi="Lato"/>
          <w:color w:val="0A1F62" w:themeColor="text2"/>
        </w:rPr>
        <w:t>Imparta Materials.</w:t>
      </w:r>
    </w:p>
    <w:p w14:paraId="6986C15E" w14:textId="657C11D5"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Imparta confirms that it has all the rights in relation to the Services that are necessary to grant all the rights it purports to grant under, and in accordance with, the terms of this Agreement.</w:t>
      </w:r>
    </w:p>
    <w:p w14:paraId="71B52C3B" w14:textId="12C2491F" w:rsidR="00176A72"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All Imparta Materials</w:t>
      </w:r>
      <w:r w:rsidR="00B02FDC">
        <w:rPr>
          <w:rFonts w:ascii="Lato" w:hAnsi="Lato"/>
          <w:color w:val="0A1F62" w:themeColor="text2"/>
        </w:rPr>
        <w:t xml:space="preserve">, including translated versions (whether translated by Imparta or by </w:t>
      </w:r>
      <w:r w:rsidR="00C258B2">
        <w:rPr>
          <w:rFonts w:ascii="Lato" w:hAnsi="Lato"/>
          <w:color w:val="0A1F62" w:themeColor="text2"/>
        </w:rPr>
        <w:t>Client</w:t>
      </w:r>
      <w:r w:rsidR="00B02FDC">
        <w:rPr>
          <w:rFonts w:ascii="Lato" w:hAnsi="Lato"/>
          <w:color w:val="0A1F62" w:themeColor="text2"/>
        </w:rPr>
        <w:t xml:space="preserve"> with Imparta’s permission) </w:t>
      </w:r>
      <w:r w:rsidRPr="00F76846">
        <w:rPr>
          <w:rFonts w:ascii="Lato" w:hAnsi="Lato"/>
          <w:color w:val="0A1F62" w:themeColor="text2"/>
        </w:rPr>
        <w:t xml:space="preserve">are the exclusive property of Imparta.  The </w:t>
      </w:r>
      <w:r w:rsidR="00C258B2">
        <w:rPr>
          <w:rFonts w:ascii="Lato" w:hAnsi="Lato"/>
          <w:color w:val="0A1F62" w:themeColor="text2"/>
        </w:rPr>
        <w:t>Client</w:t>
      </w:r>
      <w:r w:rsidRPr="00F76846">
        <w:rPr>
          <w:rFonts w:ascii="Lato" w:hAnsi="Lato"/>
          <w:color w:val="0A1F62" w:themeColor="text2"/>
        </w:rPr>
        <w:t xml:space="preserve"> agrees to return all such Imparta Materials to Imparta on demand.</w:t>
      </w:r>
    </w:p>
    <w:p w14:paraId="4E6EC1A7" w14:textId="4C9068BC"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Nothing in this clause 1</w:t>
      </w:r>
      <w:r w:rsidR="00DE1D2E">
        <w:rPr>
          <w:rFonts w:ascii="Lato" w:hAnsi="Lato"/>
          <w:color w:val="0A1F62" w:themeColor="text2"/>
        </w:rPr>
        <w:t>1</w:t>
      </w:r>
      <w:r w:rsidRPr="00F76846">
        <w:rPr>
          <w:rFonts w:ascii="Lato" w:hAnsi="Lato"/>
          <w:color w:val="0A1F62" w:themeColor="text2"/>
        </w:rPr>
        <w:t xml:space="preserve"> shall operate to assign to Imparta any Intellectual Property Rights belonging to the </w:t>
      </w:r>
      <w:r w:rsidR="00C258B2">
        <w:rPr>
          <w:rFonts w:ascii="Lato" w:hAnsi="Lato"/>
          <w:color w:val="0A1F62" w:themeColor="text2"/>
        </w:rPr>
        <w:t>Client</w:t>
      </w:r>
      <w:r w:rsidRPr="00F76846">
        <w:rPr>
          <w:rFonts w:ascii="Lato" w:hAnsi="Lato"/>
          <w:color w:val="0A1F62" w:themeColor="text2"/>
        </w:rPr>
        <w:t xml:space="preserve"> prior to the provision of the Services.</w:t>
      </w:r>
    </w:p>
    <w:p w14:paraId="0A080501" w14:textId="2470A2DD" w:rsidR="00176A72" w:rsidRPr="000E6FF6" w:rsidRDefault="00176A72" w:rsidP="00CC5750">
      <w:pPr>
        <w:pStyle w:val="Heading3"/>
        <w:numPr>
          <w:ilvl w:val="0"/>
          <w:numId w:val="10"/>
        </w:numPr>
        <w:tabs>
          <w:tab w:val="clear" w:pos="720"/>
        </w:tabs>
        <w:ind w:left="567" w:hanging="567"/>
      </w:pPr>
      <w:bookmarkStart w:id="45" w:name="_Toc456786919"/>
      <w:bookmarkStart w:id="46" w:name="_Toc165457344"/>
      <w:bookmarkStart w:id="47" w:name="_Toc165457405"/>
      <w:r w:rsidRPr="000E6FF6">
        <w:t>Confidentiality</w:t>
      </w:r>
      <w:bookmarkEnd w:id="45"/>
      <w:bookmarkEnd w:id="46"/>
      <w:bookmarkEnd w:id="47"/>
    </w:p>
    <w:p w14:paraId="70B4A8F7" w14:textId="77777777"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Each party may be given access to Confidential Information from the other party in order to perform its obligations under this Agreement.  A party’s Confidential Information shall not be deemed to include information that:</w:t>
      </w:r>
    </w:p>
    <w:p w14:paraId="5DC2EF02"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is or becomes publicly known other than through any act or omission of the receiving party;</w:t>
      </w:r>
    </w:p>
    <w:p w14:paraId="1A58137E"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was in the other party’s lawful possession before the disclosure;</w:t>
      </w:r>
    </w:p>
    <w:p w14:paraId="3FF0949A"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is lawfully disclosed to the receiving party by a third party without restriction on disclosure;</w:t>
      </w:r>
    </w:p>
    <w:p w14:paraId="0B81AAE5"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is independently developed by the receiving party, which independent development can be shown by written evidence; or</w:t>
      </w:r>
    </w:p>
    <w:p w14:paraId="0885C998"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lastRenderedPageBreak/>
        <w:t>is required to be disclosed by law, by any court of competent jurisdiction or by any regulatory or administrative body.</w:t>
      </w:r>
    </w:p>
    <w:p w14:paraId="0F937AC1" w14:textId="2F40415E"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Each party shall hold the other’s Confidential Information in confidence and, unless required by law, not make the other’s Confidential Information available to any third </w:t>
      </w:r>
      <w:r w:rsidR="001C6A34" w:rsidRPr="00F76846">
        <w:rPr>
          <w:rFonts w:ascii="Lato" w:hAnsi="Lato"/>
          <w:color w:val="0A1F62" w:themeColor="text2"/>
        </w:rPr>
        <w:t>party or</w:t>
      </w:r>
      <w:r w:rsidRPr="00F76846">
        <w:rPr>
          <w:rFonts w:ascii="Lato" w:hAnsi="Lato"/>
          <w:color w:val="0A1F62" w:themeColor="text2"/>
        </w:rPr>
        <w:t xml:space="preserve"> use the other’s Confidential Information for any purpose other than the implementation of this Agreement.</w:t>
      </w:r>
      <w:r w:rsidR="00703762">
        <w:rPr>
          <w:rFonts w:ascii="Lato" w:hAnsi="Lato"/>
          <w:color w:val="0A1F62" w:themeColor="text2"/>
        </w:rPr>
        <w:t xml:space="preserve"> Each </w:t>
      </w:r>
      <w:r w:rsidR="00FE53D7">
        <w:rPr>
          <w:rFonts w:ascii="Lato" w:hAnsi="Lato"/>
          <w:color w:val="0A1F62" w:themeColor="text2"/>
        </w:rPr>
        <w:t>p</w:t>
      </w:r>
      <w:r w:rsidR="00703762">
        <w:rPr>
          <w:rFonts w:ascii="Lato" w:hAnsi="Lato"/>
          <w:color w:val="0A1F62" w:themeColor="text2"/>
        </w:rPr>
        <w:t xml:space="preserve">arty may share Confidential Information with </w:t>
      </w:r>
      <w:r w:rsidR="00EB4B18">
        <w:rPr>
          <w:rFonts w:ascii="Lato" w:hAnsi="Lato"/>
          <w:color w:val="0A1F62" w:themeColor="text2"/>
        </w:rPr>
        <w:t xml:space="preserve">subcontractors of the receiving </w:t>
      </w:r>
      <w:r w:rsidR="00FA2EC0">
        <w:rPr>
          <w:rFonts w:ascii="Lato" w:hAnsi="Lato"/>
          <w:color w:val="0A1F62" w:themeColor="text2"/>
        </w:rPr>
        <w:t>p</w:t>
      </w:r>
      <w:r w:rsidR="00EB4B18">
        <w:rPr>
          <w:rFonts w:ascii="Lato" w:hAnsi="Lato"/>
          <w:color w:val="0A1F62" w:themeColor="text2"/>
        </w:rPr>
        <w:t xml:space="preserve">arty and its or their </w:t>
      </w:r>
      <w:r w:rsidR="00BD1C0F" w:rsidRPr="00A70B4C">
        <w:rPr>
          <w:rFonts w:ascii="Lato" w:hAnsi="Lato"/>
          <w:color w:val="0A1F62" w:themeColor="text2"/>
        </w:rPr>
        <w:t xml:space="preserve">contract workers, consultants and agents </w:t>
      </w:r>
      <w:r w:rsidR="00EB4B18">
        <w:rPr>
          <w:rFonts w:ascii="Lato" w:hAnsi="Lato"/>
          <w:color w:val="0A1F62" w:themeColor="text2"/>
        </w:rPr>
        <w:t>, in each case</w:t>
      </w:r>
      <w:r w:rsidR="00BD1C0F" w:rsidRPr="00A70B4C">
        <w:rPr>
          <w:rFonts w:ascii="Lato" w:hAnsi="Lato"/>
          <w:color w:val="0A1F62" w:themeColor="text2"/>
        </w:rPr>
        <w:t xml:space="preserve"> who have a need to know and who have executed written agreements with the receiving </w:t>
      </w:r>
      <w:r w:rsidR="00FA2EC0">
        <w:rPr>
          <w:rFonts w:ascii="Lato" w:hAnsi="Lato"/>
          <w:color w:val="0A1F62" w:themeColor="text2"/>
        </w:rPr>
        <w:t>p</w:t>
      </w:r>
      <w:r w:rsidR="00BD1C0F" w:rsidRPr="00A70B4C">
        <w:rPr>
          <w:rFonts w:ascii="Lato" w:hAnsi="Lato"/>
          <w:color w:val="0A1F62" w:themeColor="text2"/>
        </w:rPr>
        <w:t>arty obligating them to treat such information in a manner consistent with the terms of this Agreement.</w:t>
      </w:r>
      <w:r w:rsidR="00EB4B18">
        <w:rPr>
          <w:rFonts w:ascii="Lato" w:hAnsi="Lato"/>
          <w:color w:val="0A1F62" w:themeColor="text2"/>
        </w:rPr>
        <w:t xml:space="preserve">  For the avoidance of doubt, Imparta may share Confidential Information with Trainers</w:t>
      </w:r>
      <w:r w:rsidR="008F30B5">
        <w:rPr>
          <w:rFonts w:ascii="Lato" w:hAnsi="Lato"/>
          <w:color w:val="0A1F62" w:themeColor="text2"/>
        </w:rPr>
        <w:t xml:space="preserve">, any </w:t>
      </w:r>
      <w:r w:rsidR="00EB4B18">
        <w:rPr>
          <w:rFonts w:ascii="Lato" w:hAnsi="Lato"/>
          <w:color w:val="0A1F62" w:themeColor="text2"/>
        </w:rPr>
        <w:t xml:space="preserve"> </w:t>
      </w:r>
      <w:r w:rsidR="008F30B5">
        <w:rPr>
          <w:rFonts w:ascii="Lato" w:hAnsi="Lato"/>
          <w:color w:val="0A1F62" w:themeColor="text2"/>
        </w:rPr>
        <w:t>Imparta LLM</w:t>
      </w:r>
      <w:r w:rsidR="00DF256B">
        <w:rPr>
          <w:rFonts w:ascii="Lato" w:hAnsi="Lato"/>
          <w:color w:val="0A1F62" w:themeColor="text2"/>
        </w:rPr>
        <w:t>s</w:t>
      </w:r>
      <w:r w:rsidR="008F30B5">
        <w:rPr>
          <w:rFonts w:ascii="Lato" w:hAnsi="Lato"/>
          <w:color w:val="0A1F62" w:themeColor="text2"/>
        </w:rPr>
        <w:t xml:space="preserve">, </w:t>
      </w:r>
      <w:r w:rsidR="003852D8">
        <w:rPr>
          <w:rFonts w:ascii="Lato" w:hAnsi="Lato"/>
          <w:color w:val="0A1F62" w:themeColor="text2"/>
        </w:rPr>
        <w:t>and any applicable Client LLM</w:t>
      </w:r>
      <w:r w:rsidR="006A064E">
        <w:rPr>
          <w:rFonts w:ascii="Lato" w:hAnsi="Lato"/>
          <w:color w:val="0A1F62" w:themeColor="text2"/>
        </w:rPr>
        <w:t xml:space="preserve"> in respect of the provision of i-Coach AI, in each case, </w:t>
      </w:r>
      <w:r w:rsidR="00EB4B18">
        <w:rPr>
          <w:rFonts w:ascii="Lato" w:hAnsi="Lato"/>
          <w:color w:val="0A1F62" w:themeColor="text2"/>
        </w:rPr>
        <w:t xml:space="preserve">subject to this </w:t>
      </w:r>
      <w:r w:rsidR="00682EF4">
        <w:rPr>
          <w:rFonts w:ascii="Lato" w:hAnsi="Lato"/>
          <w:color w:val="0A1F62" w:themeColor="text2"/>
        </w:rPr>
        <w:t>c</w:t>
      </w:r>
      <w:r w:rsidR="00EB4B18">
        <w:rPr>
          <w:rFonts w:ascii="Lato" w:hAnsi="Lato"/>
          <w:color w:val="0A1F62" w:themeColor="text2"/>
        </w:rPr>
        <w:t>lause 1</w:t>
      </w:r>
      <w:r w:rsidR="00DE1D2E">
        <w:rPr>
          <w:rFonts w:ascii="Lato" w:hAnsi="Lato"/>
          <w:color w:val="0A1F62" w:themeColor="text2"/>
        </w:rPr>
        <w:t>2</w:t>
      </w:r>
      <w:r w:rsidR="00EB4B18">
        <w:rPr>
          <w:rFonts w:ascii="Lato" w:hAnsi="Lato"/>
          <w:color w:val="0A1F62" w:themeColor="text2"/>
        </w:rPr>
        <w:t>.2.</w:t>
      </w:r>
    </w:p>
    <w:p w14:paraId="27D8E9E0" w14:textId="0F5CDA01" w:rsidR="00176A72" w:rsidRPr="00F76846" w:rsidRDefault="00176A72" w:rsidP="00CC5750">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No party shall make, or permit any person to make, any public announcement concerning this Agreement without the prior written consent of the other party (not to be unreasonably withheld or delayed), except as required by law, any governmental or regulatory authority (including any relevant securities exchange), any court or other authority of competent jurisdiction, and subject always to clause 1</w:t>
      </w:r>
      <w:r w:rsidR="00DE1D2E">
        <w:rPr>
          <w:rFonts w:ascii="Lato" w:hAnsi="Lato"/>
          <w:color w:val="0A1F62" w:themeColor="text2"/>
        </w:rPr>
        <w:t>2</w:t>
      </w:r>
      <w:r w:rsidRPr="00F76846">
        <w:rPr>
          <w:rFonts w:ascii="Lato" w:hAnsi="Lato"/>
          <w:color w:val="0A1F62" w:themeColor="text2"/>
        </w:rPr>
        <w:t>.4.</w:t>
      </w:r>
    </w:p>
    <w:p w14:paraId="50FB81EE" w14:textId="77777777" w:rsidR="000F469B" w:rsidRPr="00C6193C" w:rsidRDefault="000F469B" w:rsidP="00682EF4">
      <w:pPr>
        <w:pStyle w:val="Level2Number"/>
        <w:numPr>
          <w:ilvl w:val="1"/>
          <w:numId w:val="10"/>
        </w:numPr>
        <w:tabs>
          <w:tab w:val="clear" w:pos="2564"/>
          <w:tab w:val="num" w:pos="1844"/>
        </w:tabs>
        <w:spacing w:line="276" w:lineRule="auto"/>
        <w:ind w:left="567" w:hanging="567"/>
        <w:rPr>
          <w:rFonts w:ascii="Lato" w:hAnsi="Lato"/>
          <w:color w:val="0A1F62" w:themeColor="text2"/>
        </w:rPr>
      </w:pPr>
      <w:r w:rsidRPr="00C6193C">
        <w:rPr>
          <w:rFonts w:ascii="Lato" w:hAnsi="Lato"/>
          <w:color w:val="0A1F62" w:themeColor="text2"/>
        </w:rPr>
        <w:t>Imparta may identify Client as a user of the Services by referencing Client’s name and logo, provided that Imparta will cease making such references after receiving written notice from Client to do so. In addition, Client agrees to reasonably cooperate with Imparta in connection with publishing a case study regarding Client’s use of the Services; provided, however, such case study shall be subject to Client’s prior review and approval, not to be unreasonably withheld.</w:t>
      </w:r>
    </w:p>
    <w:p w14:paraId="077F2D11" w14:textId="1EF3D1AD" w:rsidR="00D96DE2" w:rsidRPr="00C6193C" w:rsidRDefault="00D96DE2" w:rsidP="00D96DE2">
      <w:pPr>
        <w:pStyle w:val="Level2Number"/>
        <w:numPr>
          <w:ilvl w:val="1"/>
          <w:numId w:val="10"/>
        </w:numPr>
        <w:tabs>
          <w:tab w:val="clear" w:pos="2564"/>
          <w:tab w:val="num" w:pos="1844"/>
        </w:tabs>
        <w:ind w:left="567" w:hanging="567"/>
        <w:rPr>
          <w:rFonts w:ascii="Lato" w:hAnsi="Lato"/>
          <w:color w:val="0A1F62" w:themeColor="text2"/>
        </w:rPr>
      </w:pPr>
      <w:r w:rsidRPr="00C6193C">
        <w:rPr>
          <w:rFonts w:ascii="Lato" w:hAnsi="Lato"/>
          <w:color w:val="0A1F62" w:themeColor="text2"/>
        </w:rPr>
        <w:t xml:space="preserve">Title to all </w:t>
      </w:r>
      <w:r w:rsidR="00D0342E" w:rsidRPr="00C6193C">
        <w:rPr>
          <w:rFonts w:ascii="Lato" w:hAnsi="Lato"/>
          <w:color w:val="0A1F62" w:themeColor="text2"/>
        </w:rPr>
        <w:t>C</w:t>
      </w:r>
      <w:r w:rsidRPr="00C6193C">
        <w:rPr>
          <w:rFonts w:ascii="Lato" w:hAnsi="Lato"/>
          <w:color w:val="0A1F62" w:themeColor="text2"/>
        </w:rPr>
        <w:t xml:space="preserve">onfidential </w:t>
      </w:r>
      <w:r w:rsidR="00D0342E" w:rsidRPr="00C6193C">
        <w:rPr>
          <w:rFonts w:ascii="Lato" w:hAnsi="Lato"/>
          <w:color w:val="0A1F62" w:themeColor="text2"/>
        </w:rPr>
        <w:t>I</w:t>
      </w:r>
      <w:r w:rsidRPr="00C6193C">
        <w:rPr>
          <w:rFonts w:ascii="Lato" w:hAnsi="Lato"/>
          <w:color w:val="0A1F62" w:themeColor="text2"/>
        </w:rPr>
        <w:t xml:space="preserve">nformation is and shall remain the sole and exclusive property of the disclosing party, and no license or other rights to the </w:t>
      </w:r>
      <w:r w:rsidR="00D0342E" w:rsidRPr="00C6193C">
        <w:rPr>
          <w:rFonts w:ascii="Lato" w:hAnsi="Lato"/>
          <w:color w:val="0A1F62" w:themeColor="text2"/>
        </w:rPr>
        <w:t>C</w:t>
      </w:r>
      <w:r w:rsidRPr="00C6193C">
        <w:rPr>
          <w:rFonts w:ascii="Lato" w:hAnsi="Lato"/>
          <w:color w:val="0A1F62" w:themeColor="text2"/>
        </w:rPr>
        <w:t xml:space="preserve">onfidential </w:t>
      </w:r>
      <w:r w:rsidR="00D0342E" w:rsidRPr="00C6193C">
        <w:rPr>
          <w:rFonts w:ascii="Lato" w:hAnsi="Lato"/>
          <w:color w:val="0A1F62" w:themeColor="text2"/>
        </w:rPr>
        <w:t>I</w:t>
      </w:r>
      <w:r w:rsidRPr="00C6193C">
        <w:rPr>
          <w:rFonts w:ascii="Lato" w:hAnsi="Lato"/>
          <w:color w:val="0A1F62" w:themeColor="text2"/>
        </w:rPr>
        <w:t>nformation are granted hereby by implication or otherwise.</w:t>
      </w:r>
    </w:p>
    <w:p w14:paraId="34F09A4D" w14:textId="4EC6911C" w:rsidR="00D96DE2" w:rsidRPr="00C6193C" w:rsidRDefault="00D96DE2" w:rsidP="00D96DE2">
      <w:pPr>
        <w:pStyle w:val="Level2Number"/>
        <w:numPr>
          <w:ilvl w:val="1"/>
          <w:numId w:val="10"/>
        </w:numPr>
        <w:tabs>
          <w:tab w:val="clear" w:pos="2564"/>
          <w:tab w:val="num" w:pos="1844"/>
        </w:tabs>
        <w:ind w:left="567" w:hanging="567"/>
        <w:rPr>
          <w:rFonts w:ascii="Lato" w:hAnsi="Lato"/>
          <w:color w:val="0A1F62" w:themeColor="text2"/>
        </w:rPr>
      </w:pPr>
      <w:r w:rsidRPr="00C6193C">
        <w:rPr>
          <w:rFonts w:ascii="Lato" w:hAnsi="Lato"/>
          <w:color w:val="0A1F62" w:themeColor="text2"/>
        </w:rPr>
        <w:t xml:space="preserve">Upon request by the disclosing party the receiving party shall return (or destruct, if requested by the disclosing party) promptly all </w:t>
      </w:r>
      <w:r w:rsidR="00D0342E" w:rsidRPr="00C6193C">
        <w:rPr>
          <w:rFonts w:ascii="Lato" w:hAnsi="Lato"/>
          <w:color w:val="0A1F62" w:themeColor="text2"/>
        </w:rPr>
        <w:t>C</w:t>
      </w:r>
      <w:r w:rsidRPr="00C6193C">
        <w:rPr>
          <w:rFonts w:ascii="Lato" w:hAnsi="Lato"/>
          <w:color w:val="0A1F62" w:themeColor="text2"/>
        </w:rPr>
        <w:t xml:space="preserve">onfidential </w:t>
      </w:r>
      <w:r w:rsidR="00D0342E" w:rsidRPr="00C6193C">
        <w:rPr>
          <w:rFonts w:ascii="Lato" w:hAnsi="Lato"/>
          <w:color w:val="0A1F62" w:themeColor="text2"/>
        </w:rPr>
        <w:t>I</w:t>
      </w:r>
      <w:r w:rsidRPr="00C6193C">
        <w:rPr>
          <w:rFonts w:ascii="Lato" w:hAnsi="Lato"/>
          <w:color w:val="0A1F62" w:themeColor="text2"/>
        </w:rPr>
        <w:t>nformation in its possession or control. The receiving party may not retain copies of the Confidential Information</w:t>
      </w:r>
      <w:r w:rsidR="007946A6" w:rsidRPr="00C6193C">
        <w:rPr>
          <w:rFonts w:ascii="Lato" w:hAnsi="Lato"/>
          <w:color w:val="0A1F62" w:themeColor="text2"/>
        </w:rPr>
        <w:t xml:space="preserve">, except the </w:t>
      </w:r>
      <w:r w:rsidR="00067B11" w:rsidRPr="00C6193C">
        <w:rPr>
          <w:rFonts w:ascii="Lato" w:hAnsi="Lato"/>
          <w:color w:val="0A1F62" w:themeColor="text2"/>
        </w:rPr>
        <w:t>r</w:t>
      </w:r>
      <w:r w:rsidR="007946A6" w:rsidRPr="00C6193C">
        <w:rPr>
          <w:rFonts w:ascii="Lato" w:hAnsi="Lato"/>
          <w:color w:val="0A1F62" w:themeColor="text2"/>
        </w:rPr>
        <w:t xml:space="preserve">eceiving </w:t>
      </w:r>
      <w:r w:rsidR="00A8186A" w:rsidRPr="00C6193C">
        <w:rPr>
          <w:rFonts w:ascii="Lato" w:hAnsi="Lato"/>
          <w:color w:val="0A1F62" w:themeColor="text2"/>
        </w:rPr>
        <w:t>p</w:t>
      </w:r>
      <w:r w:rsidR="007946A6" w:rsidRPr="00C6193C">
        <w:rPr>
          <w:rFonts w:ascii="Lato" w:hAnsi="Lato"/>
          <w:color w:val="0A1F62" w:themeColor="text2"/>
        </w:rPr>
        <w:t xml:space="preserve">arty will not be required to destroy copies of any computer records or files containing Confidential Information which have been created pursuant to any automatic archiving or back-up procedures which cannot reasonably be deleted, provided that in all such cases the </w:t>
      </w:r>
      <w:r w:rsidR="00A8186A" w:rsidRPr="00C6193C">
        <w:rPr>
          <w:rFonts w:ascii="Lato" w:hAnsi="Lato"/>
          <w:color w:val="0A1F62" w:themeColor="text2"/>
        </w:rPr>
        <w:t>r</w:t>
      </w:r>
      <w:r w:rsidR="007946A6" w:rsidRPr="00C6193C">
        <w:rPr>
          <w:rFonts w:ascii="Lato" w:hAnsi="Lato"/>
          <w:color w:val="0A1F62" w:themeColor="text2"/>
        </w:rPr>
        <w:t xml:space="preserve">eceiving </w:t>
      </w:r>
      <w:r w:rsidR="00A8186A" w:rsidRPr="00C6193C">
        <w:rPr>
          <w:rFonts w:ascii="Lato" w:hAnsi="Lato"/>
          <w:color w:val="0A1F62" w:themeColor="text2"/>
        </w:rPr>
        <w:t>p</w:t>
      </w:r>
      <w:r w:rsidR="007946A6" w:rsidRPr="00C6193C">
        <w:rPr>
          <w:rFonts w:ascii="Lato" w:hAnsi="Lato"/>
          <w:color w:val="0A1F62" w:themeColor="text2"/>
        </w:rPr>
        <w:t>arty shall not access or use any such records or files following the date on which it would have otherwise returned or destroyed the Confidential Information.</w:t>
      </w:r>
    </w:p>
    <w:p w14:paraId="0D5C4D80" w14:textId="0E1A14B2" w:rsidR="00D96DE2" w:rsidRPr="00C6193C" w:rsidRDefault="00D96DE2" w:rsidP="00D96DE2">
      <w:pPr>
        <w:pStyle w:val="Level2Number"/>
        <w:numPr>
          <w:ilvl w:val="1"/>
          <w:numId w:val="10"/>
        </w:numPr>
        <w:tabs>
          <w:tab w:val="clear" w:pos="2564"/>
          <w:tab w:val="num" w:pos="1844"/>
        </w:tabs>
        <w:ind w:left="567" w:hanging="567"/>
        <w:rPr>
          <w:rFonts w:ascii="Lato" w:hAnsi="Lato"/>
          <w:color w:val="0A1F62" w:themeColor="text2"/>
        </w:rPr>
      </w:pPr>
      <w:r w:rsidRPr="00C6193C">
        <w:rPr>
          <w:rFonts w:ascii="Lato" w:hAnsi="Lato"/>
          <w:color w:val="0A1F62" w:themeColor="text2"/>
        </w:rPr>
        <w:t xml:space="preserve">The receiving party acknowledges and accepts that use by it or communication of the </w:t>
      </w:r>
      <w:r w:rsidR="00D0342E" w:rsidRPr="00C6193C">
        <w:rPr>
          <w:rFonts w:ascii="Lato" w:hAnsi="Lato"/>
          <w:color w:val="0A1F62" w:themeColor="text2"/>
        </w:rPr>
        <w:t>C</w:t>
      </w:r>
      <w:r w:rsidRPr="00C6193C">
        <w:rPr>
          <w:rFonts w:ascii="Lato" w:hAnsi="Lato"/>
          <w:color w:val="0A1F62" w:themeColor="text2"/>
        </w:rPr>
        <w:t xml:space="preserve">onfidential </w:t>
      </w:r>
      <w:r w:rsidR="00D0342E" w:rsidRPr="00C6193C">
        <w:rPr>
          <w:rFonts w:ascii="Lato" w:hAnsi="Lato"/>
          <w:color w:val="0A1F62" w:themeColor="text2"/>
        </w:rPr>
        <w:t>I</w:t>
      </w:r>
      <w:r w:rsidRPr="00C6193C">
        <w:rPr>
          <w:rFonts w:ascii="Lato" w:hAnsi="Lato"/>
          <w:color w:val="0A1F62" w:themeColor="text2"/>
        </w:rPr>
        <w:t>nformation to any third party would cause immediate and irreparable harm to the disclosing party for which money damages would be inadequate. Therefore, the disclosing party will be entitled to injunctive relief for the breach of any of its obligations hereunder without proof of actual damages and without the posting of bond or other security. Such remedy shall not be deemed to be the exclusive remedy for such breach but shall be in addition to all other remedies available at law or in equity.</w:t>
      </w:r>
    </w:p>
    <w:p w14:paraId="1DDB1CB2" w14:textId="6AE9F87E" w:rsidR="00176A72" w:rsidRPr="00C6193C" w:rsidRDefault="00176A72" w:rsidP="00CC5750">
      <w:pPr>
        <w:pStyle w:val="Level2Number"/>
        <w:numPr>
          <w:ilvl w:val="1"/>
          <w:numId w:val="10"/>
        </w:numPr>
        <w:spacing w:line="276" w:lineRule="auto"/>
        <w:ind w:left="567" w:hanging="578"/>
        <w:rPr>
          <w:rFonts w:ascii="Lato" w:hAnsi="Lato"/>
          <w:color w:val="0A1F62" w:themeColor="text2"/>
        </w:rPr>
      </w:pPr>
      <w:r w:rsidRPr="00C6193C">
        <w:rPr>
          <w:rFonts w:ascii="Lato" w:hAnsi="Lato"/>
          <w:color w:val="0A1F62" w:themeColor="text2"/>
        </w:rPr>
        <w:t>This clause 1</w:t>
      </w:r>
      <w:r w:rsidR="00DE1D2E" w:rsidRPr="00C6193C">
        <w:rPr>
          <w:rFonts w:ascii="Lato" w:hAnsi="Lato"/>
          <w:color w:val="0A1F62" w:themeColor="text2"/>
        </w:rPr>
        <w:t>2</w:t>
      </w:r>
      <w:r w:rsidRPr="00C6193C">
        <w:rPr>
          <w:rFonts w:ascii="Lato" w:hAnsi="Lato"/>
          <w:color w:val="0A1F62" w:themeColor="text2"/>
        </w:rPr>
        <w:t xml:space="preserve"> shall survive the expiry or termination (howsoever caused) of this Agreement.</w:t>
      </w:r>
    </w:p>
    <w:p w14:paraId="79E8A6A9" w14:textId="635D02C7" w:rsidR="00176A72" w:rsidRPr="000E6FF6" w:rsidRDefault="00176A72" w:rsidP="00CC5750">
      <w:pPr>
        <w:pStyle w:val="Heading3"/>
        <w:numPr>
          <w:ilvl w:val="0"/>
          <w:numId w:val="10"/>
        </w:numPr>
        <w:tabs>
          <w:tab w:val="clear" w:pos="720"/>
        </w:tabs>
        <w:ind w:left="567" w:hanging="567"/>
      </w:pPr>
      <w:bookmarkStart w:id="48" w:name="_Toc456786920"/>
      <w:bookmarkStart w:id="49" w:name="_Toc165457345"/>
      <w:bookmarkStart w:id="50" w:name="_Toc165457406"/>
      <w:r w:rsidRPr="000E6FF6">
        <w:t>Limitation of Liability</w:t>
      </w:r>
      <w:bookmarkEnd w:id="48"/>
      <w:bookmarkEnd w:id="49"/>
      <w:bookmarkEnd w:id="50"/>
    </w:p>
    <w:p w14:paraId="6D4EA4F7" w14:textId="0610BE4E"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This clause 1</w:t>
      </w:r>
      <w:r w:rsidR="00DE1D2E">
        <w:rPr>
          <w:rFonts w:ascii="Lato" w:hAnsi="Lato"/>
          <w:color w:val="0A1F62" w:themeColor="text2"/>
        </w:rPr>
        <w:t>3</w:t>
      </w:r>
      <w:r w:rsidRPr="00F76846">
        <w:rPr>
          <w:rFonts w:ascii="Lato" w:hAnsi="Lato"/>
          <w:color w:val="0A1F62" w:themeColor="text2"/>
        </w:rPr>
        <w:t xml:space="preserve"> sets out the entire financial liability of Imparta (including any liability for the acts or omissions of its employees, agents and sub-contractors) to the </w:t>
      </w:r>
      <w:r w:rsidR="00C258B2">
        <w:rPr>
          <w:rFonts w:ascii="Lato" w:hAnsi="Lato"/>
          <w:color w:val="0A1F62" w:themeColor="text2"/>
        </w:rPr>
        <w:t>Client</w:t>
      </w:r>
      <w:r w:rsidRPr="00F76846">
        <w:rPr>
          <w:rFonts w:ascii="Lato" w:hAnsi="Lato"/>
          <w:color w:val="0A1F62" w:themeColor="text2"/>
        </w:rPr>
        <w:t>:</w:t>
      </w:r>
    </w:p>
    <w:p w14:paraId="7D1B966E"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arising under or in connection with this Agreement;</w:t>
      </w:r>
    </w:p>
    <w:p w14:paraId="26670029" w14:textId="63C59DD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in respect of any use made by the </w:t>
      </w:r>
      <w:r w:rsidR="00C258B2">
        <w:rPr>
          <w:rFonts w:ascii="Lato" w:hAnsi="Lato"/>
          <w:color w:val="0A1F62" w:themeColor="text2"/>
        </w:rPr>
        <w:t>Client</w:t>
      </w:r>
      <w:r w:rsidRPr="00F76846">
        <w:rPr>
          <w:rFonts w:ascii="Lato" w:hAnsi="Lato"/>
          <w:color w:val="0A1F62" w:themeColor="text2"/>
        </w:rPr>
        <w:t xml:space="preserve"> of the Services (including Online Service</w:t>
      </w:r>
      <w:r w:rsidR="00971F22">
        <w:rPr>
          <w:rFonts w:ascii="Lato" w:hAnsi="Lato"/>
          <w:color w:val="0A1F62" w:themeColor="text2"/>
        </w:rPr>
        <w:t>s and Deliverables</w:t>
      </w:r>
      <w:r w:rsidRPr="00F76846">
        <w:rPr>
          <w:rFonts w:ascii="Lato" w:hAnsi="Lato"/>
          <w:color w:val="0A1F62" w:themeColor="text2"/>
        </w:rPr>
        <w:t>) or any part of them; and</w:t>
      </w:r>
    </w:p>
    <w:p w14:paraId="587DE4A8"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lastRenderedPageBreak/>
        <w:t>in respect of any representation, statement or tortious act or omission (including negligence) arising under or in connection with this Agreement.</w:t>
      </w:r>
    </w:p>
    <w:p w14:paraId="70B9F0F9" w14:textId="77777777"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Except as expressly and specifically provided in this Agreement:</w:t>
      </w:r>
    </w:p>
    <w:p w14:paraId="285E6889" w14:textId="6AAB03F4"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acknowledges that Imparta is not in a position, nor has been engaged, to make recommendations or provide advice as to the operation of any aspect of the </w:t>
      </w:r>
      <w:r w:rsidR="00C258B2">
        <w:rPr>
          <w:rFonts w:ascii="Lato" w:hAnsi="Lato"/>
          <w:color w:val="0A1F62" w:themeColor="text2"/>
        </w:rPr>
        <w:t>Client</w:t>
      </w:r>
      <w:r w:rsidR="00F353BA">
        <w:rPr>
          <w:rFonts w:ascii="Lato" w:hAnsi="Lato"/>
          <w:color w:val="0A1F62" w:themeColor="text2"/>
        </w:rPr>
        <w:t>’s</w:t>
      </w:r>
      <w:r w:rsidR="00DE2BB6">
        <w:rPr>
          <w:rFonts w:ascii="Lato" w:hAnsi="Lato"/>
          <w:color w:val="0A1F62" w:themeColor="text2"/>
        </w:rPr>
        <w:t xml:space="preserve"> </w:t>
      </w:r>
      <w:r w:rsidRPr="00F76846">
        <w:rPr>
          <w:rFonts w:ascii="Lato" w:hAnsi="Lato"/>
          <w:color w:val="0A1F62" w:themeColor="text2"/>
        </w:rPr>
        <w:t xml:space="preserve">business and that Imparta is retained to provide such training as the </w:t>
      </w:r>
      <w:r w:rsidR="00C258B2">
        <w:rPr>
          <w:rFonts w:ascii="Lato" w:hAnsi="Lato"/>
          <w:color w:val="0A1F62" w:themeColor="text2"/>
        </w:rPr>
        <w:t>Client</w:t>
      </w:r>
      <w:r w:rsidRPr="00F76846">
        <w:rPr>
          <w:rFonts w:ascii="Lato" w:hAnsi="Lato"/>
          <w:color w:val="0A1F62" w:themeColor="text2"/>
        </w:rPr>
        <w:t xml:space="preserve"> deems appropriate for its business and to facilitate internal discussion, and Imparta shall have no liability to the </w:t>
      </w:r>
      <w:r w:rsidR="00C258B2">
        <w:rPr>
          <w:rFonts w:ascii="Lato" w:hAnsi="Lato"/>
          <w:color w:val="0A1F62" w:themeColor="text2"/>
        </w:rPr>
        <w:t>Client</w:t>
      </w:r>
      <w:r w:rsidRPr="00F76846">
        <w:rPr>
          <w:rFonts w:ascii="Lato" w:hAnsi="Lato"/>
          <w:color w:val="0A1F62" w:themeColor="text2"/>
        </w:rPr>
        <w:t xml:space="preserve"> in this regard;</w:t>
      </w:r>
    </w:p>
    <w:p w14:paraId="48DD0EC9" w14:textId="041B7B5A"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assumes sole responsibility for results obtained from the use of the Services and Deliverables by the </w:t>
      </w:r>
      <w:r w:rsidR="00C258B2">
        <w:rPr>
          <w:rFonts w:ascii="Lato" w:hAnsi="Lato"/>
          <w:color w:val="0A1F62" w:themeColor="text2"/>
        </w:rPr>
        <w:t>Client</w:t>
      </w:r>
      <w:r w:rsidRPr="00F76846">
        <w:rPr>
          <w:rFonts w:ascii="Lato" w:hAnsi="Lato"/>
          <w:color w:val="0A1F62" w:themeColor="text2"/>
        </w:rPr>
        <w:t xml:space="preserve">, and for conclusions drawn from such use. Imparta shall have no liability for any damage caused by errors or omissions in any information, instructions or scripts provided to Imparta by the </w:t>
      </w:r>
      <w:r w:rsidR="00C258B2">
        <w:rPr>
          <w:rFonts w:ascii="Lato" w:hAnsi="Lato"/>
          <w:color w:val="0A1F62" w:themeColor="text2"/>
        </w:rPr>
        <w:t>Client</w:t>
      </w:r>
      <w:r w:rsidRPr="00F76846">
        <w:rPr>
          <w:rFonts w:ascii="Lato" w:hAnsi="Lato"/>
          <w:color w:val="0A1F62" w:themeColor="text2"/>
        </w:rPr>
        <w:t xml:space="preserve">, or any actions taken by Imparta at the </w:t>
      </w:r>
      <w:r w:rsidR="00C258B2">
        <w:rPr>
          <w:rFonts w:ascii="Lato" w:hAnsi="Lato"/>
          <w:color w:val="0A1F62" w:themeColor="text2"/>
        </w:rPr>
        <w:t>Client</w:t>
      </w:r>
      <w:r w:rsidRPr="00F76846">
        <w:rPr>
          <w:rFonts w:ascii="Lato" w:hAnsi="Lato"/>
          <w:color w:val="0A1F62" w:themeColor="text2"/>
        </w:rPr>
        <w:t>’s direction; and</w:t>
      </w:r>
    </w:p>
    <w:p w14:paraId="638D05A4" w14:textId="660F6D11"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all warranties, representations, </w:t>
      </w:r>
      <w:r w:rsidR="00E2472E" w:rsidRPr="00F76846">
        <w:rPr>
          <w:rFonts w:ascii="Lato" w:hAnsi="Lato"/>
          <w:color w:val="0A1F62" w:themeColor="text2"/>
        </w:rPr>
        <w:t>conditions,</w:t>
      </w:r>
      <w:r w:rsidRPr="00F76846">
        <w:rPr>
          <w:rFonts w:ascii="Lato" w:hAnsi="Lato"/>
          <w:color w:val="0A1F62" w:themeColor="text2"/>
        </w:rPr>
        <w:t xml:space="preserve"> and all other terms of any kind whatsoever implied by statute or common law are, to the fullest extent permitted by applicable law, excluded from this Agreement.</w:t>
      </w:r>
    </w:p>
    <w:p w14:paraId="341E4F80" w14:textId="1821617B"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Nothing in this Agreement excludes the liability of Imparta for death or personal injury caused by Imparta’s negligence or fraud or fraudulent misrepresentation</w:t>
      </w:r>
      <w:r w:rsidR="000F469B">
        <w:rPr>
          <w:rFonts w:ascii="Lato" w:hAnsi="Lato"/>
          <w:color w:val="0A1F62" w:themeColor="text2"/>
        </w:rPr>
        <w:t xml:space="preserve"> or any other liability to the extent to which that liability cannot be excluded or limited under law</w:t>
      </w:r>
      <w:r w:rsidRPr="00F76846">
        <w:rPr>
          <w:rFonts w:ascii="Lato" w:hAnsi="Lato"/>
          <w:color w:val="0A1F62" w:themeColor="text2"/>
        </w:rPr>
        <w:t xml:space="preserve">. </w:t>
      </w:r>
    </w:p>
    <w:p w14:paraId="09DCC30F" w14:textId="6BB13157"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Subject to clauses</w:t>
      </w:r>
      <w:r w:rsidR="00DE1D2E">
        <w:rPr>
          <w:rFonts w:ascii="Lato" w:hAnsi="Lato"/>
          <w:color w:val="0A1F62" w:themeColor="text2"/>
        </w:rPr>
        <w:t xml:space="preserve"> 9.6,</w:t>
      </w:r>
      <w:r w:rsidRPr="00F76846">
        <w:rPr>
          <w:rFonts w:ascii="Lato" w:hAnsi="Lato"/>
          <w:color w:val="0A1F62" w:themeColor="text2"/>
        </w:rPr>
        <w:t xml:space="preserve"> 1</w:t>
      </w:r>
      <w:r w:rsidR="00DE1D2E">
        <w:rPr>
          <w:rFonts w:ascii="Lato" w:hAnsi="Lato"/>
          <w:color w:val="0A1F62" w:themeColor="text2"/>
        </w:rPr>
        <w:t>3</w:t>
      </w:r>
      <w:r w:rsidRPr="00F76846">
        <w:rPr>
          <w:rFonts w:ascii="Lato" w:hAnsi="Lato"/>
          <w:color w:val="0A1F62" w:themeColor="text2"/>
        </w:rPr>
        <w:t>.2 and 1</w:t>
      </w:r>
      <w:r w:rsidR="00DE1D2E">
        <w:rPr>
          <w:rFonts w:ascii="Lato" w:hAnsi="Lato"/>
          <w:color w:val="0A1F62" w:themeColor="text2"/>
        </w:rPr>
        <w:t>3</w:t>
      </w:r>
      <w:r w:rsidRPr="00F76846">
        <w:rPr>
          <w:rFonts w:ascii="Lato" w:hAnsi="Lato"/>
          <w:color w:val="0A1F62" w:themeColor="text2"/>
        </w:rPr>
        <w:t>.3:</w:t>
      </w:r>
    </w:p>
    <w:p w14:paraId="7533DCF4" w14:textId="03834223" w:rsidR="00176A72" w:rsidRPr="00F76846" w:rsidRDefault="003954E6" w:rsidP="00CC5750">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Neither party </w:t>
      </w:r>
      <w:r w:rsidR="000F469B">
        <w:rPr>
          <w:rFonts w:ascii="Lato" w:hAnsi="Lato"/>
          <w:color w:val="0A1F62" w:themeColor="text2"/>
        </w:rPr>
        <w:t xml:space="preserve">shall </w:t>
      </w:r>
      <w:r w:rsidR="00176A72" w:rsidRPr="00F76846">
        <w:rPr>
          <w:rFonts w:ascii="Lato" w:hAnsi="Lato"/>
          <w:color w:val="0A1F62" w:themeColor="text2"/>
        </w:rPr>
        <w:t xml:space="preserve">be liable under any circumstances to the </w:t>
      </w:r>
      <w:r>
        <w:rPr>
          <w:rFonts w:ascii="Lato" w:hAnsi="Lato"/>
          <w:color w:val="0A1F62" w:themeColor="text2"/>
        </w:rPr>
        <w:t xml:space="preserve">other </w:t>
      </w:r>
      <w:r w:rsidR="00DB7653">
        <w:rPr>
          <w:rFonts w:ascii="Lato" w:hAnsi="Lato"/>
          <w:color w:val="0A1F62" w:themeColor="text2"/>
        </w:rPr>
        <w:t>p</w:t>
      </w:r>
      <w:r>
        <w:rPr>
          <w:rFonts w:ascii="Lato" w:hAnsi="Lato"/>
          <w:color w:val="0A1F62" w:themeColor="text2"/>
        </w:rPr>
        <w:t>arty</w:t>
      </w:r>
      <w:r w:rsidR="00176A72" w:rsidRPr="00F76846">
        <w:rPr>
          <w:rFonts w:ascii="Lato" w:hAnsi="Lato"/>
          <w:color w:val="0A1F62" w:themeColor="text2"/>
        </w:rPr>
        <w:t>, whether in tort (including for negligence or breach of statutory duty), contract, misrepresentation, restitution or otherwise for any loss of profits</w:t>
      </w:r>
      <w:r w:rsidR="00F31C7F">
        <w:rPr>
          <w:rFonts w:ascii="Lato" w:hAnsi="Lato"/>
          <w:color w:val="0A1F62" w:themeColor="text2"/>
        </w:rPr>
        <w:t xml:space="preserve"> (whether direct or indirect)</w:t>
      </w:r>
      <w:r w:rsidR="00176A72" w:rsidRPr="00F76846">
        <w:rPr>
          <w:rFonts w:ascii="Lato" w:hAnsi="Lato"/>
          <w:color w:val="0A1F62" w:themeColor="text2"/>
        </w:rPr>
        <w:t xml:space="preserve">, loss of </w:t>
      </w:r>
      <w:r w:rsidR="00F31C7F">
        <w:rPr>
          <w:rFonts w:ascii="Lato" w:hAnsi="Lato"/>
          <w:color w:val="0A1F62" w:themeColor="text2"/>
        </w:rPr>
        <w:t xml:space="preserve">sales or </w:t>
      </w:r>
      <w:r w:rsidR="00176A72" w:rsidRPr="00F76846">
        <w:rPr>
          <w:rFonts w:ascii="Lato" w:hAnsi="Lato"/>
          <w:color w:val="0A1F62" w:themeColor="text2"/>
        </w:rPr>
        <w:t xml:space="preserve">business, </w:t>
      </w:r>
      <w:r w:rsidR="00F31C7F">
        <w:rPr>
          <w:rFonts w:ascii="Lato" w:hAnsi="Lato"/>
          <w:color w:val="0A1F62" w:themeColor="text2"/>
        </w:rPr>
        <w:t>loss of agreements or contracts, loss of anticipated savings, wasted costs or expenditure, third party claims (including third party claims against the Client and/or its Affiliates and/or Authori</w:t>
      </w:r>
      <w:r w:rsidR="00415399">
        <w:rPr>
          <w:rFonts w:ascii="Lato" w:hAnsi="Lato"/>
          <w:color w:val="0A1F62" w:themeColor="text2"/>
        </w:rPr>
        <w:t>s</w:t>
      </w:r>
      <w:r w:rsidR="00F31C7F">
        <w:rPr>
          <w:rFonts w:ascii="Lato" w:hAnsi="Lato"/>
          <w:color w:val="0A1F62" w:themeColor="text2"/>
        </w:rPr>
        <w:t xml:space="preserve">ed Users), </w:t>
      </w:r>
      <w:r w:rsidR="00176A72" w:rsidRPr="00F76846">
        <w:rPr>
          <w:rFonts w:ascii="Lato" w:hAnsi="Lato"/>
          <w:color w:val="0A1F62" w:themeColor="text2"/>
        </w:rPr>
        <w:t xml:space="preserve">depletion of goodwill and/or similar losses or loss </w:t>
      </w:r>
      <w:r w:rsidR="00F31C7F">
        <w:rPr>
          <w:rFonts w:ascii="Lato" w:hAnsi="Lato"/>
          <w:color w:val="0A1F62" w:themeColor="text2"/>
        </w:rPr>
        <w:t xml:space="preserve">of use </w:t>
      </w:r>
      <w:r w:rsidR="00176A72" w:rsidRPr="00F76846">
        <w:rPr>
          <w:rFonts w:ascii="Lato" w:hAnsi="Lato"/>
          <w:color w:val="0A1F62" w:themeColor="text2"/>
        </w:rPr>
        <w:t xml:space="preserve">or corruption of </w:t>
      </w:r>
      <w:r w:rsidR="00F31C7F">
        <w:rPr>
          <w:rFonts w:ascii="Lato" w:hAnsi="Lato"/>
          <w:color w:val="0A1F62" w:themeColor="text2"/>
        </w:rPr>
        <w:t xml:space="preserve">software, </w:t>
      </w:r>
      <w:r w:rsidR="00176A72" w:rsidRPr="00F76846">
        <w:rPr>
          <w:rFonts w:ascii="Lato" w:hAnsi="Lato"/>
          <w:color w:val="0A1F62" w:themeColor="text2"/>
        </w:rPr>
        <w:t>data or information</w:t>
      </w:r>
      <w:r w:rsidR="00F31C7F">
        <w:rPr>
          <w:rFonts w:ascii="Lato" w:hAnsi="Lato"/>
          <w:color w:val="0A1F62" w:themeColor="text2"/>
        </w:rPr>
        <w:t xml:space="preserve"> and/</w:t>
      </w:r>
      <w:r w:rsidR="00176A72" w:rsidRPr="00F76846">
        <w:rPr>
          <w:rFonts w:ascii="Lato" w:hAnsi="Lato"/>
          <w:color w:val="0A1F62" w:themeColor="text2"/>
        </w:rPr>
        <w:t xml:space="preserve"> or pure economic loss</w:t>
      </w:r>
      <w:r w:rsidR="00F31C7F">
        <w:rPr>
          <w:rFonts w:ascii="Lato" w:hAnsi="Lato"/>
          <w:color w:val="0A1F62" w:themeColor="text2"/>
        </w:rPr>
        <w:t xml:space="preserve"> and/</w:t>
      </w:r>
      <w:r w:rsidR="00176A72" w:rsidRPr="00F76846">
        <w:rPr>
          <w:rFonts w:ascii="Lato" w:hAnsi="Lato"/>
          <w:color w:val="0A1F62" w:themeColor="text2"/>
        </w:rPr>
        <w:t>or for any special, indirect or consequential loss, costs, damages, charges or expenses suffered</w:t>
      </w:r>
      <w:r w:rsidR="00F31C7F">
        <w:rPr>
          <w:rFonts w:ascii="Lato" w:hAnsi="Lato"/>
          <w:color w:val="0A1F62" w:themeColor="text2"/>
        </w:rPr>
        <w:t xml:space="preserve"> or incurred</w:t>
      </w:r>
      <w:r w:rsidR="00176A72" w:rsidRPr="00F76846">
        <w:rPr>
          <w:rFonts w:ascii="Lato" w:hAnsi="Lato"/>
          <w:color w:val="0A1F62" w:themeColor="text2"/>
        </w:rPr>
        <w:t xml:space="preserve"> by </w:t>
      </w:r>
      <w:r w:rsidR="00F31C7F">
        <w:rPr>
          <w:rFonts w:ascii="Lato" w:hAnsi="Lato"/>
          <w:color w:val="0A1F62" w:themeColor="text2"/>
        </w:rPr>
        <w:t xml:space="preserve">the </w:t>
      </w:r>
      <w:r w:rsidR="0051610F">
        <w:rPr>
          <w:rFonts w:ascii="Lato" w:hAnsi="Lato"/>
          <w:color w:val="0A1F62" w:themeColor="text2"/>
        </w:rPr>
        <w:t xml:space="preserve">other </w:t>
      </w:r>
      <w:r w:rsidR="00DB7653">
        <w:rPr>
          <w:rFonts w:ascii="Lato" w:hAnsi="Lato"/>
          <w:color w:val="0A1F62" w:themeColor="text2"/>
        </w:rPr>
        <w:t>p</w:t>
      </w:r>
      <w:r w:rsidR="0051610F">
        <w:rPr>
          <w:rFonts w:ascii="Lato" w:hAnsi="Lato"/>
          <w:color w:val="0A1F62" w:themeColor="text2"/>
        </w:rPr>
        <w:t>arty</w:t>
      </w:r>
      <w:r w:rsidR="00176A72" w:rsidRPr="00F76846">
        <w:rPr>
          <w:rFonts w:ascii="Lato" w:hAnsi="Lato"/>
          <w:color w:val="0A1F62" w:themeColor="text2"/>
        </w:rPr>
        <w:t>, however arising under this Agreement; and</w:t>
      </w:r>
    </w:p>
    <w:p w14:paraId="61B079EB" w14:textId="0DA62255"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Imparta’s total </w:t>
      </w:r>
      <w:r w:rsidR="00F31C7F">
        <w:rPr>
          <w:rFonts w:ascii="Lato" w:hAnsi="Lato"/>
          <w:color w:val="0A1F62" w:themeColor="text2"/>
        </w:rPr>
        <w:t xml:space="preserve">maximum </w:t>
      </w:r>
      <w:r w:rsidRPr="00F76846">
        <w:rPr>
          <w:rFonts w:ascii="Lato" w:hAnsi="Lato"/>
          <w:color w:val="0A1F62" w:themeColor="text2"/>
        </w:rPr>
        <w:t xml:space="preserve">aggregate liability in contract, tort (including negligence or breach of statutory duty), misrepresentation, restitution or otherwise, arising in connection with </w:t>
      </w:r>
      <w:r w:rsidR="00F31C7F">
        <w:rPr>
          <w:rFonts w:ascii="Lato" w:hAnsi="Lato"/>
          <w:color w:val="0A1F62" w:themeColor="text2"/>
        </w:rPr>
        <w:t>or in relation to this Agreement</w:t>
      </w:r>
      <w:r w:rsidR="002D6EA6">
        <w:rPr>
          <w:rFonts w:ascii="Lato" w:hAnsi="Lato"/>
          <w:color w:val="0A1F62" w:themeColor="text2"/>
        </w:rPr>
        <w:t>,</w:t>
      </w:r>
      <w:r w:rsidR="00F31C7F">
        <w:rPr>
          <w:rFonts w:ascii="Lato" w:hAnsi="Lato"/>
          <w:color w:val="0A1F62" w:themeColor="text2"/>
        </w:rPr>
        <w:t xml:space="preserve"> including </w:t>
      </w:r>
      <w:r w:rsidRPr="00F76846">
        <w:rPr>
          <w:rFonts w:ascii="Lato" w:hAnsi="Lato"/>
          <w:color w:val="0A1F62" w:themeColor="text2"/>
        </w:rPr>
        <w:t>the performance or contemplated performance of this Agreement</w:t>
      </w:r>
      <w:r w:rsidR="002D6EA6">
        <w:rPr>
          <w:rFonts w:ascii="Lato" w:hAnsi="Lato"/>
          <w:color w:val="0A1F62" w:themeColor="text2"/>
        </w:rPr>
        <w:t>,</w:t>
      </w:r>
      <w:r w:rsidRPr="00F76846">
        <w:rPr>
          <w:rFonts w:ascii="Lato" w:hAnsi="Lato"/>
          <w:color w:val="0A1F62" w:themeColor="text2"/>
        </w:rPr>
        <w:t xml:space="preserve"> shall be limited to the total Fees paid </w:t>
      </w:r>
      <w:r w:rsidR="00F31C7F">
        <w:rPr>
          <w:rFonts w:ascii="Lato" w:hAnsi="Lato"/>
          <w:color w:val="0A1F62" w:themeColor="text2"/>
        </w:rPr>
        <w:t xml:space="preserve">or payable </w:t>
      </w:r>
      <w:r w:rsidRPr="00F76846">
        <w:rPr>
          <w:rFonts w:ascii="Lato" w:hAnsi="Lato"/>
          <w:color w:val="0A1F62" w:themeColor="text2"/>
        </w:rPr>
        <w:t xml:space="preserve">by the </w:t>
      </w:r>
      <w:r w:rsidR="00C258B2">
        <w:rPr>
          <w:rFonts w:ascii="Lato" w:hAnsi="Lato"/>
          <w:color w:val="0A1F62" w:themeColor="text2"/>
        </w:rPr>
        <w:t>Client</w:t>
      </w:r>
      <w:r w:rsidRPr="00F76846">
        <w:rPr>
          <w:rFonts w:ascii="Lato" w:hAnsi="Lato"/>
          <w:color w:val="0A1F62" w:themeColor="text2"/>
        </w:rPr>
        <w:t xml:space="preserve"> </w:t>
      </w:r>
      <w:r w:rsidR="00F31C7F">
        <w:rPr>
          <w:rFonts w:ascii="Lato" w:hAnsi="Lato"/>
          <w:color w:val="0A1F62" w:themeColor="text2"/>
        </w:rPr>
        <w:t xml:space="preserve">to Imparta </w:t>
      </w:r>
      <w:r w:rsidRPr="00F76846">
        <w:rPr>
          <w:rFonts w:ascii="Lato" w:hAnsi="Lato"/>
          <w:color w:val="0A1F62" w:themeColor="text2"/>
        </w:rPr>
        <w:t xml:space="preserve">hereunder during the </w:t>
      </w:r>
      <w:r w:rsidR="00F31C7F">
        <w:rPr>
          <w:rFonts w:ascii="Lato" w:hAnsi="Lato"/>
          <w:color w:val="0A1F62" w:themeColor="text2"/>
        </w:rPr>
        <w:t xml:space="preserve">first </w:t>
      </w:r>
      <w:r w:rsidRPr="00F76846">
        <w:rPr>
          <w:rFonts w:ascii="Lato" w:hAnsi="Lato"/>
          <w:color w:val="0A1F62" w:themeColor="text2"/>
        </w:rPr>
        <w:t xml:space="preserve">12 (twelve) </w:t>
      </w:r>
      <w:r w:rsidR="002D6EA6">
        <w:rPr>
          <w:rFonts w:ascii="Lato" w:hAnsi="Lato"/>
          <w:color w:val="0A1F62" w:themeColor="text2"/>
        </w:rPr>
        <w:t>months of</w:t>
      </w:r>
      <w:r w:rsidR="00F31C7F">
        <w:rPr>
          <w:rFonts w:ascii="Lato" w:hAnsi="Lato"/>
          <w:color w:val="0A1F62" w:themeColor="text2"/>
        </w:rPr>
        <w:t xml:space="preserve"> this Agreement</w:t>
      </w:r>
      <w:r w:rsidRPr="00F76846">
        <w:rPr>
          <w:rFonts w:ascii="Lato" w:hAnsi="Lato"/>
          <w:color w:val="0A1F62" w:themeColor="text2"/>
        </w:rPr>
        <w:t>.</w:t>
      </w:r>
    </w:p>
    <w:p w14:paraId="57F2E1FA" w14:textId="3FD57170" w:rsidR="00F31C7F" w:rsidRPr="00380562" w:rsidRDefault="00F31C7F" w:rsidP="00415399">
      <w:pPr>
        <w:pStyle w:val="ListParagraph"/>
        <w:numPr>
          <w:ilvl w:val="1"/>
          <w:numId w:val="10"/>
        </w:numPr>
        <w:tabs>
          <w:tab w:val="clear" w:pos="2564"/>
          <w:tab w:val="num" w:pos="567"/>
        </w:tabs>
        <w:ind w:left="567" w:hanging="567"/>
        <w:rPr>
          <w:rFonts w:eastAsia="Times New Roman" w:cs="Times New Roman"/>
          <w:color w:val="0A1F62" w:themeColor="text2"/>
          <w:sz w:val="20"/>
          <w:szCs w:val="20"/>
        </w:rPr>
      </w:pPr>
      <w:r w:rsidRPr="00380562">
        <w:rPr>
          <w:rFonts w:eastAsia="Times New Roman" w:cs="Times New Roman"/>
          <w:color w:val="0A1F62" w:themeColor="text2"/>
          <w:sz w:val="20"/>
          <w:szCs w:val="20"/>
        </w:rPr>
        <w:t>Unless the Client notifies Imparta that it intends to make a claim in respect of an event within the notice period, Imparta and Imparta UK shall have no liability for that event. The notice period for an event shall start on the day on which the Client became, or ought reasonably to have become, aware of its having grounds to make a claim in respect of the event and shall expire 3 months from that date. The notice must be in writing and must identify the event and the grounds for the claim in reasonable detail.</w:t>
      </w:r>
    </w:p>
    <w:p w14:paraId="0FCBA798" w14:textId="77777777" w:rsidR="00F31C7F" w:rsidRDefault="00176A72" w:rsidP="00F31C7F">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This clause 1</w:t>
      </w:r>
      <w:r w:rsidR="00DE1D2E">
        <w:rPr>
          <w:rFonts w:ascii="Lato" w:hAnsi="Lato"/>
          <w:color w:val="0A1F62" w:themeColor="text2"/>
        </w:rPr>
        <w:t>3</w:t>
      </w:r>
      <w:r w:rsidRPr="00F76846">
        <w:rPr>
          <w:rFonts w:ascii="Lato" w:hAnsi="Lato"/>
          <w:color w:val="0A1F62" w:themeColor="text2"/>
        </w:rPr>
        <w:t xml:space="preserve"> shall survive the expiry or termination (howsoever caused) of this Agreement.</w:t>
      </w:r>
    </w:p>
    <w:p w14:paraId="344340F1" w14:textId="2D640DEA" w:rsidR="00F31C7F" w:rsidRPr="00F31C7F" w:rsidRDefault="00F31C7F" w:rsidP="00F31C7F">
      <w:pPr>
        <w:pStyle w:val="Level2Number"/>
        <w:numPr>
          <w:ilvl w:val="1"/>
          <w:numId w:val="10"/>
        </w:numPr>
        <w:spacing w:line="276" w:lineRule="auto"/>
        <w:ind w:left="567" w:hanging="567"/>
        <w:rPr>
          <w:rFonts w:ascii="Lato" w:hAnsi="Lato"/>
          <w:color w:val="0A1F62" w:themeColor="text2"/>
        </w:rPr>
      </w:pPr>
      <w:r w:rsidRPr="00FA625F">
        <w:rPr>
          <w:rFonts w:ascii="Lato" w:hAnsi="Lato"/>
          <w:color w:val="0A1F62" w:themeColor="text2"/>
        </w:rPr>
        <w:t xml:space="preserve">The parties hereby agree that the terms and conditions of this Agreement are fair and reasonable, that they have had the opportunity to negotiate the terms and conditions of this Agreement and </w:t>
      </w:r>
      <w:r w:rsidRPr="00FA625F">
        <w:rPr>
          <w:rFonts w:ascii="Lato" w:hAnsi="Lato"/>
          <w:color w:val="0A1F62" w:themeColor="text2"/>
        </w:rPr>
        <w:lastRenderedPageBreak/>
        <w:t>obtain independent advice (including legal advice) on these terms and conditions and that they have entered into this Agreement in their own respective commercial interests.</w:t>
      </w:r>
    </w:p>
    <w:p w14:paraId="65FFE8BB" w14:textId="3DC2E56B" w:rsidR="00176A72" w:rsidRPr="000E6FF6" w:rsidRDefault="00176A72" w:rsidP="00CC5750">
      <w:pPr>
        <w:pStyle w:val="Heading3"/>
        <w:numPr>
          <w:ilvl w:val="0"/>
          <w:numId w:val="10"/>
        </w:numPr>
        <w:tabs>
          <w:tab w:val="clear" w:pos="720"/>
        </w:tabs>
        <w:ind w:left="567" w:hanging="567"/>
      </w:pPr>
      <w:bookmarkStart w:id="51" w:name="_Toc456786921"/>
      <w:bookmarkStart w:id="52" w:name="_Toc165457346"/>
      <w:bookmarkStart w:id="53" w:name="_Toc165457407"/>
      <w:r w:rsidRPr="000E6FF6">
        <w:t>Insurance</w:t>
      </w:r>
      <w:bookmarkEnd w:id="51"/>
      <w:bookmarkEnd w:id="52"/>
      <w:bookmarkEnd w:id="53"/>
    </w:p>
    <w:p w14:paraId="259033EA" w14:textId="0A55E15F"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 xml:space="preserve">During the Term, Imparta shall maintain in force, with a reputable insurance company, professional indemnity insurance and public liability insurance </w:t>
      </w:r>
      <w:r w:rsidR="00F31C7F">
        <w:rPr>
          <w:rFonts w:ascii="Lato" w:hAnsi="Lato"/>
          <w:color w:val="0A1F62" w:themeColor="text2"/>
        </w:rPr>
        <w:t xml:space="preserve">that Imparta believes necessary </w:t>
      </w:r>
      <w:r w:rsidRPr="00F76846">
        <w:rPr>
          <w:rFonts w:ascii="Lato" w:hAnsi="Lato"/>
          <w:color w:val="0A1F62" w:themeColor="text2"/>
        </w:rPr>
        <w:t xml:space="preserve">to cover the liabilities that may arise </w:t>
      </w:r>
      <w:r w:rsidR="00F31C7F">
        <w:rPr>
          <w:rFonts w:ascii="Lato" w:hAnsi="Lato"/>
          <w:color w:val="0A1F62" w:themeColor="text2"/>
        </w:rPr>
        <w:t xml:space="preserve">for Imparta </w:t>
      </w:r>
      <w:r w:rsidRPr="00F76846">
        <w:rPr>
          <w:rFonts w:ascii="Lato" w:hAnsi="Lato"/>
          <w:color w:val="0A1F62" w:themeColor="text2"/>
        </w:rPr>
        <w:t xml:space="preserve">under or in connection with this Agreement and shall, on the </w:t>
      </w:r>
      <w:r w:rsidR="00C258B2">
        <w:rPr>
          <w:rFonts w:ascii="Lato" w:hAnsi="Lato"/>
          <w:color w:val="0A1F62" w:themeColor="text2"/>
        </w:rPr>
        <w:t>Client</w:t>
      </w:r>
      <w:r w:rsidRPr="00F76846">
        <w:rPr>
          <w:rFonts w:ascii="Lato" w:hAnsi="Lato"/>
          <w:color w:val="0A1F62" w:themeColor="text2"/>
        </w:rPr>
        <w:t xml:space="preserve">'s request, produce both the insurance certificate giving details of </w:t>
      </w:r>
      <w:r w:rsidR="00F31C7F">
        <w:rPr>
          <w:rFonts w:ascii="Lato" w:hAnsi="Lato"/>
          <w:color w:val="0A1F62" w:themeColor="text2"/>
        </w:rPr>
        <w:t xml:space="preserve">such </w:t>
      </w:r>
      <w:r w:rsidRPr="00F76846">
        <w:rPr>
          <w:rFonts w:ascii="Lato" w:hAnsi="Lato"/>
          <w:color w:val="0A1F62" w:themeColor="text2"/>
        </w:rPr>
        <w:t>cover and the receipt for the current year's premium in respect of each insurance.</w:t>
      </w:r>
    </w:p>
    <w:p w14:paraId="282453A7" w14:textId="6C52E92D" w:rsidR="00176A72" w:rsidRPr="000E6FF6" w:rsidRDefault="00176A72" w:rsidP="00CC5750">
      <w:pPr>
        <w:pStyle w:val="Heading3"/>
        <w:numPr>
          <w:ilvl w:val="0"/>
          <w:numId w:val="10"/>
        </w:numPr>
        <w:tabs>
          <w:tab w:val="clear" w:pos="720"/>
        </w:tabs>
        <w:ind w:left="567" w:hanging="567"/>
      </w:pPr>
      <w:bookmarkStart w:id="54" w:name="_Toc456786922"/>
      <w:bookmarkStart w:id="55" w:name="_Toc165457347"/>
      <w:bookmarkStart w:id="56" w:name="_Toc165457408"/>
      <w:r w:rsidRPr="000E6FF6">
        <w:t>Term and Termination</w:t>
      </w:r>
      <w:bookmarkEnd w:id="54"/>
      <w:bookmarkEnd w:id="55"/>
      <w:bookmarkEnd w:id="56"/>
    </w:p>
    <w:p w14:paraId="14A9F7A0" w14:textId="4C44AD77" w:rsidR="00176A72"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This Agreement shall commence on the Effective Date and, unless otherwise terminated as provided in this clause 1</w:t>
      </w:r>
      <w:r w:rsidR="00DE1D2E">
        <w:rPr>
          <w:rFonts w:ascii="Lato" w:hAnsi="Lato"/>
          <w:color w:val="0A1F62" w:themeColor="text2"/>
        </w:rPr>
        <w:t>5</w:t>
      </w:r>
      <w:r w:rsidRPr="00F76846">
        <w:rPr>
          <w:rFonts w:ascii="Lato" w:hAnsi="Lato"/>
          <w:color w:val="0A1F62" w:themeColor="text2"/>
        </w:rPr>
        <w:t xml:space="preserve"> or as otherwise agreed between the parties in writing, expire if no invoice is issued by Imparta for a continuous period of </w:t>
      </w:r>
      <w:r w:rsidR="00E92E9C">
        <w:rPr>
          <w:rFonts w:ascii="Lato" w:hAnsi="Lato"/>
          <w:color w:val="0A1F62" w:themeColor="text2"/>
        </w:rPr>
        <w:t>1</w:t>
      </w:r>
      <w:r w:rsidR="009D0704">
        <w:rPr>
          <w:rFonts w:ascii="Lato" w:hAnsi="Lato"/>
          <w:color w:val="0A1F62" w:themeColor="text2"/>
        </w:rPr>
        <w:t>2</w:t>
      </w:r>
      <w:r w:rsidR="00E92E9C">
        <w:rPr>
          <w:rFonts w:ascii="Lato" w:hAnsi="Lato"/>
          <w:color w:val="0A1F62" w:themeColor="text2"/>
        </w:rPr>
        <w:t xml:space="preserve"> (</w:t>
      </w:r>
      <w:r w:rsidR="009D0704">
        <w:rPr>
          <w:rFonts w:ascii="Lato" w:hAnsi="Lato"/>
          <w:color w:val="0A1F62" w:themeColor="text2"/>
        </w:rPr>
        <w:t>twelve</w:t>
      </w:r>
      <w:r w:rsidRPr="00F76846">
        <w:rPr>
          <w:rFonts w:ascii="Lato" w:hAnsi="Lato"/>
          <w:color w:val="0A1F62" w:themeColor="text2"/>
        </w:rPr>
        <w:t>) months.</w:t>
      </w:r>
      <w:r w:rsidR="00E32BC0">
        <w:rPr>
          <w:rFonts w:ascii="Lato" w:hAnsi="Lato"/>
          <w:color w:val="0A1F62" w:themeColor="text2"/>
        </w:rPr>
        <w:t xml:space="preserve"> </w:t>
      </w:r>
    </w:p>
    <w:p w14:paraId="2A4A1DEE" w14:textId="3AD72129" w:rsidR="00E32BC0" w:rsidRPr="00F76846" w:rsidRDefault="00E32BC0" w:rsidP="00CC5750">
      <w:pPr>
        <w:pStyle w:val="Level2Number"/>
        <w:numPr>
          <w:ilvl w:val="1"/>
          <w:numId w:val="10"/>
        </w:numPr>
        <w:spacing w:line="276" w:lineRule="auto"/>
        <w:ind w:left="567" w:hanging="567"/>
        <w:rPr>
          <w:rFonts w:ascii="Lato" w:hAnsi="Lato"/>
          <w:color w:val="0A1F62" w:themeColor="text2"/>
        </w:rPr>
      </w:pPr>
      <w:r w:rsidRPr="00E32BC0">
        <w:rPr>
          <w:rFonts w:ascii="Lato" w:hAnsi="Lato"/>
          <w:color w:val="0A1F62" w:themeColor="text2"/>
        </w:rPr>
        <w:t>Either party may terminate the Agreement by providing not less than ninety (90) days’ written notice of termination to the other Party. If there are SOWs which are in progress, then this Agreement shall continue in full force and effect until all of said SOWs have been either completed or terminated pursuant to their terms</w:t>
      </w:r>
      <w:r>
        <w:rPr>
          <w:rFonts w:ascii="Lato" w:hAnsi="Lato"/>
          <w:color w:val="0A1F62" w:themeColor="text2"/>
        </w:rPr>
        <w:t>.</w:t>
      </w:r>
    </w:p>
    <w:p w14:paraId="578D7350" w14:textId="440CA86F"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Without affecting any other right or remedy available to it, either party may terminate this Agreement with immediate effect by giving written notice to the other party if:</w:t>
      </w:r>
    </w:p>
    <w:p w14:paraId="688DBB1F"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the other party fails to pay any amount due under this Agreement on the due date for payment and remains in default not less than </w:t>
      </w:r>
      <w:r w:rsidR="00DE2BB6">
        <w:rPr>
          <w:rFonts w:ascii="Lato" w:hAnsi="Lato"/>
          <w:color w:val="0A1F62" w:themeColor="text2"/>
        </w:rPr>
        <w:t>30</w:t>
      </w:r>
      <w:r w:rsidRPr="00F76846">
        <w:rPr>
          <w:rFonts w:ascii="Lato" w:hAnsi="Lato"/>
          <w:color w:val="0A1F62" w:themeColor="text2"/>
        </w:rPr>
        <w:t xml:space="preserve"> (t</w:t>
      </w:r>
      <w:r w:rsidR="00DE2BB6">
        <w:rPr>
          <w:rFonts w:ascii="Lato" w:hAnsi="Lato"/>
          <w:color w:val="0A1F62" w:themeColor="text2"/>
        </w:rPr>
        <w:t>hirty</w:t>
      </w:r>
      <w:r w:rsidRPr="00F76846">
        <w:rPr>
          <w:rFonts w:ascii="Lato" w:hAnsi="Lato"/>
          <w:color w:val="0A1F62" w:themeColor="text2"/>
        </w:rPr>
        <w:t>) days after being notified in writing to make such payment;</w:t>
      </w:r>
    </w:p>
    <w:p w14:paraId="20508628"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the other party commits a material breach of any other term of this Agreement which breach is irremediable or (if such breach is remediable) fails to remedy that breach within a period of 30 (thirty) days after being notified in writing to do so; or</w:t>
      </w:r>
    </w:p>
    <w:p w14:paraId="5D021542" w14:textId="53284DFC" w:rsidR="005D3234" w:rsidRPr="00E32BC0"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E32BC0">
        <w:rPr>
          <w:rFonts w:ascii="Lato" w:hAnsi="Lato"/>
          <w:color w:val="0A1F62" w:themeColor="text2"/>
        </w:rPr>
        <w:t>the other party is bankrupt (whether voluntarily or involuntarily by a petition filed that is not discharged or otherwise resolved to the terminating party’s reasonable satisfaction within thirty (30) days of such filing), insolvent or causes an assignment for the benefit of creditors or if a resolution is passed or an order is made for the winding up of the other party (otherwise than for the purpose of solvent amalgamation or reconstruction) or if the other party becomes subject to an administration order or a receiver or administrative receiver is appointed over or an encumbrancer takes possession of any of the other party’s property.</w:t>
      </w:r>
    </w:p>
    <w:p w14:paraId="03F4F832" w14:textId="77777777" w:rsidR="00176A72" w:rsidRPr="00F76846" w:rsidRDefault="00176A72" w:rsidP="00CC5750">
      <w:pPr>
        <w:pStyle w:val="Level2Number"/>
        <w:numPr>
          <w:ilvl w:val="1"/>
          <w:numId w:val="10"/>
        </w:numPr>
        <w:spacing w:line="276" w:lineRule="auto"/>
        <w:ind w:left="567" w:hanging="567"/>
        <w:rPr>
          <w:rFonts w:ascii="Lato" w:hAnsi="Lato"/>
          <w:color w:val="0A1F62" w:themeColor="text2"/>
        </w:rPr>
      </w:pPr>
      <w:r w:rsidRPr="00F76846">
        <w:rPr>
          <w:rFonts w:ascii="Lato" w:hAnsi="Lato"/>
          <w:color w:val="0A1F62" w:themeColor="text2"/>
        </w:rPr>
        <w:t>On the expiry or termination of this Agreement for any reason:</w:t>
      </w:r>
    </w:p>
    <w:p w14:paraId="67E24332" w14:textId="66AACEC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shall immediately pay to Imparta all of Imparta’s outstanding unpaid invoices and interest and, in respect of any Services provided but for which no invoice has been submitted, Imparta shall submit an invoice, which shall be payable by the </w:t>
      </w:r>
      <w:r w:rsidR="00C258B2">
        <w:rPr>
          <w:rFonts w:ascii="Lato" w:hAnsi="Lato"/>
          <w:color w:val="0A1F62" w:themeColor="text2"/>
        </w:rPr>
        <w:t>Client</w:t>
      </w:r>
      <w:r w:rsidRPr="00F76846">
        <w:rPr>
          <w:rFonts w:ascii="Lato" w:hAnsi="Lato"/>
          <w:color w:val="0A1F62" w:themeColor="text2"/>
        </w:rPr>
        <w:t xml:space="preserve"> immediately on receipt;</w:t>
      </w:r>
    </w:p>
    <w:p w14:paraId="6E38B55F" w14:textId="39404D85" w:rsidR="00176A72" w:rsidRDefault="00971F22" w:rsidP="00CC5750">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the </w:t>
      </w:r>
      <w:r w:rsidR="00C258B2">
        <w:rPr>
          <w:rFonts w:ascii="Lato" w:hAnsi="Lato"/>
          <w:color w:val="0A1F62" w:themeColor="text2"/>
        </w:rPr>
        <w:t>Client</w:t>
      </w:r>
      <w:r w:rsidR="00176A72" w:rsidRPr="00F76846">
        <w:rPr>
          <w:rFonts w:ascii="Lato" w:hAnsi="Lato"/>
          <w:color w:val="0A1F62" w:themeColor="text2"/>
        </w:rPr>
        <w:t xml:space="preserve"> shall return and make no further use of </w:t>
      </w:r>
      <w:r w:rsidR="00666682">
        <w:rPr>
          <w:rFonts w:ascii="Lato" w:hAnsi="Lato"/>
          <w:color w:val="0A1F62" w:themeColor="text2"/>
        </w:rPr>
        <w:t xml:space="preserve">any of </w:t>
      </w:r>
      <w:r>
        <w:rPr>
          <w:rFonts w:ascii="Lato" w:hAnsi="Lato"/>
          <w:color w:val="0A1F62" w:themeColor="text2"/>
        </w:rPr>
        <w:t>the Services (including the</w:t>
      </w:r>
      <w:r w:rsidR="00176A72" w:rsidRPr="00F76846">
        <w:rPr>
          <w:rFonts w:ascii="Lato" w:hAnsi="Lato"/>
          <w:color w:val="0A1F62" w:themeColor="text2"/>
        </w:rPr>
        <w:t xml:space="preserve"> </w:t>
      </w:r>
      <w:r w:rsidR="004728E4" w:rsidRPr="00F76846">
        <w:rPr>
          <w:rFonts w:ascii="Lato" w:hAnsi="Lato"/>
          <w:color w:val="0A1F62" w:themeColor="text2"/>
        </w:rPr>
        <w:t>Online</w:t>
      </w:r>
      <w:r w:rsidR="00176A72" w:rsidRPr="00F76846">
        <w:rPr>
          <w:rFonts w:ascii="Lato" w:hAnsi="Lato"/>
          <w:color w:val="0A1F62" w:themeColor="text2"/>
        </w:rPr>
        <w:t xml:space="preserve"> Services</w:t>
      </w:r>
      <w:r>
        <w:rPr>
          <w:rFonts w:ascii="Lato" w:hAnsi="Lato"/>
          <w:color w:val="0A1F62" w:themeColor="text2"/>
        </w:rPr>
        <w:t>)</w:t>
      </w:r>
      <w:r w:rsidR="00176A72" w:rsidRPr="00F76846">
        <w:rPr>
          <w:rFonts w:ascii="Lato" w:hAnsi="Lato"/>
          <w:color w:val="0A1F62" w:themeColor="text2"/>
        </w:rPr>
        <w:t xml:space="preserve">, </w:t>
      </w:r>
      <w:r>
        <w:rPr>
          <w:rFonts w:ascii="Lato" w:hAnsi="Lato"/>
          <w:color w:val="0A1F62" w:themeColor="text2"/>
        </w:rPr>
        <w:t xml:space="preserve">and any equipment, </w:t>
      </w:r>
      <w:r w:rsidR="00176A72" w:rsidRPr="00F76846">
        <w:rPr>
          <w:rFonts w:ascii="Lato" w:hAnsi="Lato"/>
          <w:color w:val="0A1F62" w:themeColor="text2"/>
        </w:rPr>
        <w:t xml:space="preserve">property, and other items (and all copies of them) belonging to </w:t>
      </w:r>
      <w:r>
        <w:rPr>
          <w:rFonts w:ascii="Lato" w:hAnsi="Lato"/>
          <w:color w:val="0A1F62" w:themeColor="text2"/>
        </w:rPr>
        <w:t>Imparta</w:t>
      </w:r>
      <w:r w:rsidR="00176A72" w:rsidRPr="00F76846">
        <w:rPr>
          <w:rFonts w:ascii="Lato" w:hAnsi="Lato"/>
          <w:color w:val="0A1F62" w:themeColor="text2"/>
        </w:rPr>
        <w:t xml:space="preserve"> (including the Imparta Materials)</w:t>
      </w:r>
      <w:r w:rsidR="007A61BA">
        <w:rPr>
          <w:rFonts w:ascii="Lato" w:hAnsi="Lato"/>
          <w:color w:val="0A1F62" w:themeColor="text2"/>
        </w:rPr>
        <w:t xml:space="preserve">. </w:t>
      </w:r>
      <w:r w:rsidR="00893463">
        <w:rPr>
          <w:rFonts w:ascii="Lato" w:hAnsi="Lato"/>
          <w:color w:val="0A1F62" w:themeColor="text2"/>
        </w:rPr>
        <w:t>Delegates</w:t>
      </w:r>
      <w:r w:rsidR="007A61BA">
        <w:rPr>
          <w:rFonts w:ascii="Lato" w:hAnsi="Lato"/>
          <w:color w:val="0A1F62" w:themeColor="text2"/>
        </w:rPr>
        <w:t xml:space="preserve"> may retain </w:t>
      </w:r>
      <w:r w:rsidR="00AB5A7C">
        <w:rPr>
          <w:rFonts w:ascii="Lato" w:hAnsi="Lato"/>
          <w:color w:val="0A1F62" w:themeColor="text2"/>
        </w:rPr>
        <w:t xml:space="preserve">workbooks and </w:t>
      </w:r>
      <w:r w:rsidR="00893463">
        <w:rPr>
          <w:rFonts w:ascii="Lato" w:hAnsi="Lato"/>
          <w:color w:val="0A1F62" w:themeColor="text2"/>
        </w:rPr>
        <w:t>other training materials made available to delegates who attend workshops for ongoing reference</w:t>
      </w:r>
      <w:r w:rsidR="00176A72" w:rsidRPr="00F76846">
        <w:rPr>
          <w:rFonts w:ascii="Lato" w:hAnsi="Lato"/>
          <w:color w:val="0A1F62" w:themeColor="text2"/>
        </w:rPr>
        <w:t>;</w:t>
      </w:r>
    </w:p>
    <w:p w14:paraId="04E19EAD" w14:textId="34B5D98C" w:rsidR="00971F22" w:rsidRDefault="00971F22" w:rsidP="00CC5750">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lastRenderedPageBreak/>
        <w:t xml:space="preserve">Imparta shall return and make no further use of any equipment, property and other items (and all copies of them) belonging to the </w:t>
      </w:r>
      <w:r w:rsidR="00C258B2">
        <w:rPr>
          <w:rFonts w:ascii="Lato" w:hAnsi="Lato"/>
          <w:color w:val="0A1F62" w:themeColor="text2"/>
        </w:rPr>
        <w:t>Client</w:t>
      </w:r>
      <w:r>
        <w:rPr>
          <w:rFonts w:ascii="Lato" w:hAnsi="Lato"/>
          <w:color w:val="0A1F62" w:themeColor="text2"/>
        </w:rPr>
        <w:t>;</w:t>
      </w:r>
    </w:p>
    <w:p w14:paraId="1E9786C4" w14:textId="00BE5D55" w:rsidR="00B776BE" w:rsidRDefault="00B776BE" w:rsidP="00CC5750">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clause 3.6 shall apply in respect of the Deliverables;</w:t>
      </w:r>
    </w:p>
    <w:p w14:paraId="76DC0B35" w14:textId="04F79FF2" w:rsidR="002956A5" w:rsidRPr="00F76846" w:rsidRDefault="002956A5" w:rsidP="00CC5750">
      <w:pPr>
        <w:pStyle w:val="Level3Number"/>
        <w:numPr>
          <w:ilvl w:val="2"/>
          <w:numId w:val="10"/>
        </w:numPr>
        <w:tabs>
          <w:tab w:val="clear" w:pos="2517"/>
        </w:tabs>
        <w:spacing w:line="276" w:lineRule="auto"/>
        <w:ind w:left="1276" w:hanging="709"/>
        <w:rPr>
          <w:rFonts w:ascii="Lato" w:hAnsi="Lato"/>
          <w:color w:val="0A1F62" w:themeColor="text2"/>
        </w:rPr>
      </w:pPr>
      <w:r>
        <w:rPr>
          <w:rFonts w:ascii="Lato" w:hAnsi="Lato"/>
          <w:color w:val="0A1F62" w:themeColor="text2"/>
        </w:rPr>
        <w:t xml:space="preserve">the </w:t>
      </w:r>
      <w:r w:rsidR="00C258B2">
        <w:rPr>
          <w:rFonts w:ascii="Lato" w:hAnsi="Lato"/>
          <w:color w:val="0A1F62" w:themeColor="text2"/>
        </w:rPr>
        <w:t>Client</w:t>
      </w:r>
      <w:r>
        <w:rPr>
          <w:rFonts w:ascii="Lato" w:hAnsi="Lato"/>
          <w:color w:val="0A1F62" w:themeColor="text2"/>
        </w:rPr>
        <w:t xml:space="preserve"> shall procure that all Authorised Users immediately cease to use the Online Services;</w:t>
      </w:r>
    </w:p>
    <w:p w14:paraId="1092E00C"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any rights, remedies, obligations or liabilities of the parties that have accrued up to the Termination Date, including the right to claim damages in respect of any breach of the Agreement which existed at or before the Termination Date shall not be affected or prejudiced; and</w:t>
      </w:r>
    </w:p>
    <w:p w14:paraId="6DA9DA70" w14:textId="77777777" w:rsidR="00176A72" w:rsidRPr="00F76846" w:rsidRDefault="00176A72" w:rsidP="00CC5750">
      <w:pPr>
        <w:pStyle w:val="Level3Number"/>
        <w:numPr>
          <w:ilvl w:val="2"/>
          <w:numId w:val="10"/>
        </w:numPr>
        <w:tabs>
          <w:tab w:val="clear" w:pos="2517"/>
        </w:tabs>
        <w:spacing w:line="276" w:lineRule="auto"/>
        <w:ind w:left="1276" w:hanging="709"/>
        <w:rPr>
          <w:rFonts w:ascii="Lato" w:hAnsi="Lato"/>
          <w:color w:val="0A1F62" w:themeColor="text2"/>
        </w:rPr>
      </w:pPr>
      <w:r w:rsidRPr="00F76846">
        <w:rPr>
          <w:rFonts w:ascii="Lato" w:hAnsi="Lato"/>
          <w:color w:val="0A1F62" w:themeColor="text2"/>
        </w:rPr>
        <w:t>clauses which expressly or by implication survive expiry or termination shall continue in full force and effect.</w:t>
      </w:r>
    </w:p>
    <w:p w14:paraId="282DEFBA" w14:textId="1DAD7CC7" w:rsidR="00176A72" w:rsidRPr="000E6FF6" w:rsidRDefault="00176A72" w:rsidP="00CC5750">
      <w:pPr>
        <w:pStyle w:val="Heading3"/>
        <w:numPr>
          <w:ilvl w:val="0"/>
          <w:numId w:val="10"/>
        </w:numPr>
        <w:tabs>
          <w:tab w:val="clear" w:pos="720"/>
        </w:tabs>
        <w:ind w:left="567" w:hanging="567"/>
      </w:pPr>
      <w:bookmarkStart w:id="57" w:name="_Toc456786923"/>
      <w:bookmarkStart w:id="58" w:name="_Toc165457348"/>
      <w:bookmarkStart w:id="59" w:name="_Toc165457409"/>
      <w:r w:rsidRPr="000E6FF6">
        <w:t>Non-Solicitation</w:t>
      </w:r>
      <w:bookmarkEnd w:id="57"/>
      <w:bookmarkEnd w:id="58"/>
      <w:bookmarkEnd w:id="59"/>
    </w:p>
    <w:p w14:paraId="055281EC" w14:textId="77777777" w:rsidR="00176A72" w:rsidRPr="00F76846" w:rsidRDefault="00176A72" w:rsidP="00CC5750">
      <w:pPr>
        <w:pStyle w:val="Level2Number"/>
        <w:spacing w:line="276" w:lineRule="auto"/>
        <w:ind w:left="567"/>
        <w:rPr>
          <w:rFonts w:ascii="Lato" w:hAnsi="Lato"/>
          <w:color w:val="0A1F62" w:themeColor="text2"/>
        </w:rPr>
      </w:pPr>
      <w:r w:rsidRPr="00F76846">
        <w:rPr>
          <w:rFonts w:ascii="Lato" w:hAnsi="Lato"/>
          <w:color w:val="0A1F62" w:themeColor="text2"/>
        </w:rPr>
        <w:t xml:space="preserve">Neither party shall, during the Term and for a period of 12 (twelve) months from the Termination Date (except with the prior written consent of the other party) directly or indirectly solicit or entice away (or attempt to solicit or entice away) from the employment of that party, any employee of the other party who is employed or engaged (including (in the case of Imparta) as a faculty, associate faculty or full time employee) in any services which are relevant to the Services. </w:t>
      </w:r>
    </w:p>
    <w:p w14:paraId="494EFBEC" w14:textId="77777777" w:rsidR="00176A72" w:rsidRPr="000E6FF6" w:rsidRDefault="00176A72" w:rsidP="00CC5750">
      <w:pPr>
        <w:pStyle w:val="Level1Heading"/>
        <w:numPr>
          <w:ilvl w:val="0"/>
          <w:numId w:val="10"/>
        </w:numPr>
        <w:tabs>
          <w:tab w:val="clear" w:pos="720"/>
        </w:tabs>
        <w:spacing w:line="276" w:lineRule="auto"/>
        <w:ind w:left="567" w:hanging="567"/>
        <w:rPr>
          <w:rFonts w:ascii="Lato" w:hAnsi="Lato"/>
          <w:color w:val="D27D6E" w:themeColor="accent1"/>
        </w:rPr>
      </w:pPr>
      <w:bookmarkStart w:id="60" w:name="_Toc456786924"/>
      <w:r w:rsidRPr="000E6FF6">
        <w:rPr>
          <w:rFonts w:ascii="Lato" w:hAnsi="Lato"/>
          <w:color w:val="D27D6E" w:themeColor="accent1"/>
        </w:rPr>
        <w:t>Notices</w:t>
      </w:r>
      <w:bookmarkEnd w:id="60"/>
    </w:p>
    <w:p w14:paraId="2F5747EE" w14:textId="6120E9A6" w:rsidR="00833DA0" w:rsidRPr="00833DA0" w:rsidRDefault="00833DA0" w:rsidP="00CC5750">
      <w:pPr>
        <w:pStyle w:val="Level2Number"/>
        <w:numPr>
          <w:ilvl w:val="1"/>
          <w:numId w:val="10"/>
        </w:numPr>
        <w:tabs>
          <w:tab w:val="clear" w:pos="2564"/>
        </w:tabs>
        <w:spacing w:line="276" w:lineRule="auto"/>
        <w:ind w:left="567" w:hanging="567"/>
        <w:rPr>
          <w:rFonts w:ascii="Lato" w:hAnsi="Lato"/>
          <w:color w:val="0A1F62" w:themeColor="text2"/>
        </w:rPr>
      </w:pPr>
      <w:r w:rsidRPr="00833DA0">
        <w:rPr>
          <w:rFonts w:ascii="Lato" w:hAnsi="Lato"/>
          <w:color w:val="0A1F62" w:themeColor="text2"/>
        </w:rPr>
        <w:t>Any notice required to be given under this Agreement shall be in writing and shall be delivered by hand or sent by pre-paid first-class post</w:t>
      </w:r>
      <w:r w:rsidR="007055A6">
        <w:rPr>
          <w:rFonts w:ascii="Lato" w:hAnsi="Lato"/>
          <w:color w:val="0A1F62" w:themeColor="text2"/>
        </w:rPr>
        <w:t>, email</w:t>
      </w:r>
      <w:r w:rsidRPr="00833DA0">
        <w:rPr>
          <w:rFonts w:ascii="Lato" w:hAnsi="Lato"/>
          <w:color w:val="0A1F62" w:themeColor="text2"/>
        </w:rPr>
        <w:t xml:space="preserve"> or recorded delivery post to the other party at its address set out in this Agreement, or such other address or email address as may have been notified by that party for such purposes.  </w:t>
      </w:r>
    </w:p>
    <w:p w14:paraId="426F4F86" w14:textId="77777777" w:rsidR="00833DA0" w:rsidRPr="00833DA0" w:rsidRDefault="00833DA0" w:rsidP="00CC5750">
      <w:pPr>
        <w:pStyle w:val="Level2Number"/>
        <w:numPr>
          <w:ilvl w:val="1"/>
          <w:numId w:val="10"/>
        </w:numPr>
        <w:tabs>
          <w:tab w:val="clear" w:pos="2564"/>
        </w:tabs>
        <w:spacing w:line="276" w:lineRule="auto"/>
        <w:ind w:left="567" w:hanging="567"/>
        <w:rPr>
          <w:rFonts w:ascii="Lato" w:hAnsi="Lato"/>
          <w:color w:val="0A1F62" w:themeColor="text2"/>
        </w:rPr>
      </w:pPr>
      <w:r w:rsidRPr="00833DA0">
        <w:rPr>
          <w:rFonts w:ascii="Lato" w:hAnsi="Lato"/>
          <w:color w:val="0A1F62" w:themeColor="text2"/>
        </w:rPr>
        <w:t>A notice delivered by hand shall be deemed to have been received when delivered (or if delivery is not in business hours, at 9 am on the first Business Day following delivery). A correctly addressed notice sent by pre-paid first-class post or recorded delivery post shall be deemed to have been received at the time at which it would have been delivered in the normal course of post. A notice sent by email shall be deemed to have been received at the time of transmission (as shown by the timed printout obtained by the sender).</w:t>
      </w:r>
    </w:p>
    <w:p w14:paraId="28E167C3" w14:textId="3E44C633" w:rsidR="00176A72" w:rsidRPr="000E6FF6" w:rsidRDefault="00176A72" w:rsidP="00CC5750">
      <w:pPr>
        <w:pStyle w:val="Level1Heading"/>
        <w:numPr>
          <w:ilvl w:val="0"/>
          <w:numId w:val="10"/>
        </w:numPr>
        <w:tabs>
          <w:tab w:val="clear" w:pos="720"/>
          <w:tab w:val="num" w:pos="567"/>
        </w:tabs>
        <w:spacing w:line="276" w:lineRule="auto"/>
        <w:ind w:left="567" w:hanging="567"/>
        <w:rPr>
          <w:rFonts w:ascii="Lato" w:hAnsi="Lato"/>
          <w:color w:val="D27D6E" w:themeColor="accent1"/>
        </w:rPr>
      </w:pPr>
      <w:bookmarkStart w:id="61" w:name="_Toc456786925"/>
      <w:r w:rsidRPr="000E6FF6">
        <w:rPr>
          <w:rFonts w:ascii="Lato" w:hAnsi="Lato"/>
          <w:color w:val="D27D6E" w:themeColor="accent1"/>
        </w:rPr>
        <w:t>Miscellaneous</w:t>
      </w:r>
      <w:bookmarkEnd w:id="61"/>
    </w:p>
    <w:p w14:paraId="6A56774F" w14:textId="5750A5E3" w:rsidR="00176A72" w:rsidRPr="00F76846" w:rsidRDefault="006E7244" w:rsidP="00CC5750">
      <w:pPr>
        <w:pStyle w:val="Level2Number"/>
        <w:numPr>
          <w:ilvl w:val="1"/>
          <w:numId w:val="10"/>
        </w:numPr>
        <w:spacing w:line="276" w:lineRule="auto"/>
        <w:ind w:left="567" w:hanging="578"/>
        <w:rPr>
          <w:rFonts w:ascii="Lato" w:hAnsi="Lato"/>
          <w:color w:val="0A1F62" w:themeColor="text2"/>
        </w:rPr>
      </w:pPr>
      <w:r>
        <w:rPr>
          <w:rFonts w:ascii="Lato" w:hAnsi="Lato"/>
          <w:color w:val="0A1F62" w:themeColor="text2"/>
        </w:rPr>
        <w:t xml:space="preserve">Neither party </w:t>
      </w:r>
      <w:r w:rsidR="00176A72" w:rsidRPr="00F76846">
        <w:rPr>
          <w:rFonts w:ascii="Lato" w:hAnsi="Lato"/>
          <w:color w:val="0A1F62" w:themeColor="text2"/>
        </w:rPr>
        <w:t xml:space="preserve">shall have </w:t>
      </w:r>
      <w:r>
        <w:rPr>
          <w:rFonts w:ascii="Lato" w:hAnsi="Lato"/>
          <w:color w:val="0A1F62" w:themeColor="text2"/>
        </w:rPr>
        <w:t>any</w:t>
      </w:r>
      <w:r w:rsidR="00176A72" w:rsidRPr="00F76846">
        <w:rPr>
          <w:rFonts w:ascii="Lato" w:hAnsi="Lato"/>
          <w:color w:val="0A1F62" w:themeColor="text2"/>
        </w:rPr>
        <w:t xml:space="preserve"> liability to the </w:t>
      </w:r>
      <w:r>
        <w:rPr>
          <w:rFonts w:ascii="Lato" w:hAnsi="Lato"/>
          <w:color w:val="0A1F62" w:themeColor="text2"/>
        </w:rPr>
        <w:t xml:space="preserve">other Party </w:t>
      </w:r>
      <w:r w:rsidR="00176A72" w:rsidRPr="00F76846">
        <w:rPr>
          <w:rFonts w:ascii="Lato" w:hAnsi="Lato"/>
          <w:color w:val="0A1F62" w:themeColor="text2"/>
        </w:rPr>
        <w:t xml:space="preserve">under this Agreement if it is prevented from or delayed in performing its obligations under this Agreement, or from carrying on its business, by acts, events, omissions or accidents beyond its reasonable control, including strikes, lock-outs or other industrial disputes (whether involving the workforce of Imparta or any other party), failure of a utility service or  telecommunications network, act of God, war, </w:t>
      </w:r>
      <w:r w:rsidR="00036C3A">
        <w:rPr>
          <w:rFonts w:ascii="Lato" w:hAnsi="Lato"/>
          <w:color w:val="0A1F62" w:themeColor="text2"/>
        </w:rPr>
        <w:t>pandemics</w:t>
      </w:r>
      <w:r w:rsidR="00807CCE">
        <w:rPr>
          <w:rFonts w:ascii="Lato" w:hAnsi="Lato"/>
          <w:color w:val="0A1F62" w:themeColor="text2"/>
        </w:rPr>
        <w:t xml:space="preserve"> or epidemics</w:t>
      </w:r>
      <w:r w:rsidR="00036C3A">
        <w:rPr>
          <w:rFonts w:ascii="Lato" w:hAnsi="Lato"/>
          <w:color w:val="0A1F62" w:themeColor="text2"/>
        </w:rPr>
        <w:t xml:space="preserve">, </w:t>
      </w:r>
      <w:r w:rsidR="00176A72" w:rsidRPr="00F76846">
        <w:rPr>
          <w:rFonts w:ascii="Lato" w:hAnsi="Lato"/>
          <w:color w:val="0A1F62" w:themeColor="text2"/>
        </w:rPr>
        <w:t xml:space="preserve">civil commotion, malicious damage, compliance with any law or governmental order or rule, accident, fire, flood, storm or default of suppliers or sub-contractors, provided that the </w:t>
      </w:r>
      <w:r w:rsidR="00446924">
        <w:rPr>
          <w:rFonts w:ascii="Lato" w:hAnsi="Lato"/>
          <w:color w:val="0A1F62" w:themeColor="text2"/>
        </w:rPr>
        <w:t xml:space="preserve">other </w:t>
      </w:r>
      <w:r w:rsidR="00F57022">
        <w:rPr>
          <w:rFonts w:ascii="Lato" w:hAnsi="Lato"/>
          <w:color w:val="0A1F62" w:themeColor="text2"/>
        </w:rPr>
        <w:t>p</w:t>
      </w:r>
      <w:r w:rsidR="00446924">
        <w:rPr>
          <w:rFonts w:ascii="Lato" w:hAnsi="Lato"/>
          <w:color w:val="0A1F62" w:themeColor="text2"/>
        </w:rPr>
        <w:t>arty</w:t>
      </w:r>
      <w:r w:rsidR="00176A72" w:rsidRPr="00F76846">
        <w:rPr>
          <w:rFonts w:ascii="Lato" w:hAnsi="Lato"/>
          <w:color w:val="0A1F62" w:themeColor="text2"/>
        </w:rPr>
        <w:t xml:space="preserve"> is notified of such an event and its expected duration</w:t>
      </w:r>
      <w:r w:rsidR="00971442">
        <w:rPr>
          <w:rFonts w:ascii="Lato" w:hAnsi="Lato"/>
          <w:color w:val="0A1F62" w:themeColor="text2"/>
        </w:rPr>
        <w:t xml:space="preserve"> </w:t>
      </w:r>
      <w:r w:rsidR="00971442" w:rsidRPr="00971442">
        <w:rPr>
          <w:rFonts w:ascii="Lato" w:hAnsi="Lato"/>
          <w:color w:val="0A1F62" w:themeColor="text2"/>
          <w:lang w:val="en-US"/>
        </w:rPr>
        <w:t>and provided that if this clause is relied upon by the Client in relation to excluding or limiting the Client’s liability then this clause shall not in any circumstances affect, delay or stop any payments that may be due, owing or payable by the Client to Imparta</w:t>
      </w:r>
      <w:r w:rsidR="00971442">
        <w:rPr>
          <w:rFonts w:ascii="Lato" w:hAnsi="Lato"/>
          <w:color w:val="0A1F62" w:themeColor="text2"/>
          <w:lang w:val="en-US"/>
        </w:rPr>
        <w:t xml:space="preserve">. </w:t>
      </w:r>
    </w:p>
    <w:p w14:paraId="122BF8E1" w14:textId="77777777" w:rsidR="00176A72" w:rsidRPr="00F76846" w:rsidRDefault="00176A72" w:rsidP="00CC5750">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No variation of this Agreement shall be effective unless it is in writing and signed by the parties (or their authorised representatives).</w:t>
      </w:r>
    </w:p>
    <w:p w14:paraId="3BF787C9" w14:textId="0BE7DDD5" w:rsidR="00176A72" w:rsidRDefault="00176A72" w:rsidP="00CC5750">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lastRenderedPageBreak/>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05F62733" w14:textId="39D0361A" w:rsidR="00C15D57" w:rsidRPr="007B4D04" w:rsidRDefault="00C15D57" w:rsidP="00CC5750">
      <w:pPr>
        <w:pStyle w:val="Level2Number"/>
        <w:numPr>
          <w:ilvl w:val="1"/>
          <w:numId w:val="10"/>
        </w:numPr>
        <w:spacing w:line="276" w:lineRule="auto"/>
        <w:ind w:left="567" w:hanging="578"/>
        <w:rPr>
          <w:rFonts w:ascii="Lato" w:hAnsi="Lato"/>
          <w:color w:val="002060"/>
        </w:rPr>
      </w:pPr>
      <w:r>
        <w:rPr>
          <w:rFonts w:ascii="Lato" w:hAnsi="Lato"/>
          <w:color w:val="002060"/>
        </w:rPr>
        <w:t>If any dispute, controversy</w:t>
      </w:r>
      <w:r w:rsidR="00A545D3">
        <w:rPr>
          <w:rFonts w:ascii="Lato" w:hAnsi="Lato"/>
          <w:color w:val="002060"/>
        </w:rPr>
        <w:t xml:space="preserve">, or difference arises between the Parties in connection with or relating to this Agreement, the Parties will attempt promptly and in good faith to seek a resolution by discussion and negotiation between senior executives who have the authority to reach an </w:t>
      </w:r>
      <w:r>
        <w:rPr>
          <w:rFonts w:ascii="Lato" w:hAnsi="Lato"/>
          <w:color w:val="002060"/>
        </w:rPr>
        <w:t xml:space="preserve">agreement.    </w:t>
      </w:r>
    </w:p>
    <w:p w14:paraId="2220FEC4" w14:textId="77777777" w:rsidR="00176A72" w:rsidRPr="00F76846" w:rsidRDefault="00176A72" w:rsidP="00CC5750">
      <w:pPr>
        <w:pStyle w:val="Level2Number"/>
        <w:numPr>
          <w:ilvl w:val="1"/>
          <w:numId w:val="10"/>
        </w:numPr>
        <w:tabs>
          <w:tab w:val="clear" w:pos="2564"/>
        </w:tabs>
        <w:spacing w:line="276" w:lineRule="auto"/>
        <w:ind w:left="567" w:hanging="578"/>
        <w:rPr>
          <w:rFonts w:ascii="Lato" w:hAnsi="Lato"/>
          <w:color w:val="0A1F62" w:themeColor="text2"/>
        </w:rPr>
      </w:pPr>
      <w:r w:rsidRPr="00F76846">
        <w:rPr>
          <w:rFonts w:ascii="Lato" w:hAnsi="Lato"/>
          <w:color w:val="0A1F62" w:themeColor="text2"/>
        </w:rPr>
        <w:t>If any provision (or part of a provision) of this Agreement is found by any court or administrative body of competent jurisdiction to be invalid, unenforceable or illegal, the other provisions shall remain in force. If any invalid, unenforceable or illegal provision would be valid, enforceable or legal if some part of it were deleted, the provision shall apply with whatever modification is necessary to give effect to the commercial intention of the parties.</w:t>
      </w:r>
    </w:p>
    <w:p w14:paraId="66DA6963" w14:textId="77777777" w:rsidR="00176A72" w:rsidRPr="00F76846" w:rsidRDefault="00176A72" w:rsidP="00CC5750">
      <w:pPr>
        <w:pStyle w:val="Level2Number"/>
        <w:numPr>
          <w:ilvl w:val="1"/>
          <w:numId w:val="10"/>
        </w:numPr>
        <w:tabs>
          <w:tab w:val="clear" w:pos="2564"/>
        </w:tabs>
        <w:spacing w:line="276" w:lineRule="auto"/>
        <w:ind w:left="567" w:hanging="578"/>
        <w:rPr>
          <w:rFonts w:ascii="Lato" w:hAnsi="Lato"/>
          <w:color w:val="0A1F62" w:themeColor="text2"/>
        </w:rPr>
      </w:pPr>
      <w:r w:rsidRPr="00F76846">
        <w:rPr>
          <w:rFonts w:ascii="Lato" w:hAnsi="Lato"/>
          <w:color w:val="0A1F62" w:themeColor="text2"/>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6409E00B" w14:textId="19CBBB0A" w:rsidR="00176A72" w:rsidRPr="00F76846" w:rsidRDefault="00176A72" w:rsidP="00CC5750">
      <w:pPr>
        <w:pStyle w:val="Level2Number"/>
        <w:numPr>
          <w:ilvl w:val="1"/>
          <w:numId w:val="10"/>
        </w:numPr>
        <w:tabs>
          <w:tab w:val="clear" w:pos="2564"/>
        </w:tabs>
        <w:spacing w:line="276" w:lineRule="auto"/>
        <w:ind w:left="567" w:hanging="578"/>
        <w:rPr>
          <w:rFonts w:ascii="Lato" w:hAnsi="Lato"/>
          <w:color w:val="0A1F62" w:themeColor="text2"/>
        </w:rPr>
      </w:pPr>
      <w:r w:rsidRPr="00F76846">
        <w:rPr>
          <w:rFonts w:ascii="Lato" w:hAnsi="Lato"/>
          <w:color w:val="0A1F62" w:themeColor="text2"/>
        </w:rPr>
        <w:t>Each of the parties acknowledges and agrees that in entering into this Agreement it does not rely on any undertaking, promise, assurance, statement, representation, warranty</w:t>
      </w:r>
      <w:r w:rsidR="00971442">
        <w:rPr>
          <w:rFonts w:ascii="Lato" w:hAnsi="Lato"/>
          <w:color w:val="0A1F62" w:themeColor="text2"/>
        </w:rPr>
        <w:t>, ordinary course of trade or dealing</w:t>
      </w:r>
      <w:r w:rsidRPr="00F76846">
        <w:rPr>
          <w:rFonts w:ascii="Lato" w:hAnsi="Lato"/>
          <w:color w:val="0A1F62" w:themeColor="text2"/>
        </w:rPr>
        <w:t xml:space="preserve"> or understanding (whether in writing or not) of any person (whether party to this Agreement or not) relating to the subject matter of this Agreement, other than as expressly set out in this Agreement.</w:t>
      </w:r>
      <w:r w:rsidR="00971442">
        <w:rPr>
          <w:rFonts w:ascii="Lato" w:hAnsi="Lato"/>
          <w:color w:val="0A1F62" w:themeColor="text2"/>
        </w:rPr>
        <w:t xml:space="preserve"> Nothing in this Agreement shall exclude or limit any liability of a party for fraud or any fraudulent misrepresentations. </w:t>
      </w:r>
    </w:p>
    <w:p w14:paraId="69E4E11B" w14:textId="77777777" w:rsidR="00176A72" w:rsidRPr="00F76846" w:rsidRDefault="00176A72" w:rsidP="00CC5750">
      <w:pPr>
        <w:pStyle w:val="Level2Number"/>
        <w:numPr>
          <w:ilvl w:val="1"/>
          <w:numId w:val="10"/>
        </w:numPr>
        <w:tabs>
          <w:tab w:val="clear" w:pos="2564"/>
        </w:tabs>
        <w:spacing w:line="276" w:lineRule="auto"/>
        <w:ind w:left="567" w:hanging="578"/>
        <w:rPr>
          <w:rFonts w:ascii="Lato" w:hAnsi="Lato"/>
          <w:color w:val="0A1F62" w:themeColor="text2"/>
        </w:rPr>
      </w:pPr>
      <w:r w:rsidRPr="00F76846">
        <w:rPr>
          <w:rFonts w:ascii="Lato" w:hAnsi="Lato"/>
          <w:color w:val="0A1F62" w:themeColor="text2"/>
        </w:rPr>
        <w:t>Nothing in this Agreement is intended to, or shall be deemed to, establish any partnership or joint venture between any of the parties, constitute any party the employee or agent of another party, or authorise any party to make or enter into any commitments for or on behalf of any other party.  Each party confirms it is acting on its own behalf and not for the benefit of any other person.</w:t>
      </w:r>
    </w:p>
    <w:p w14:paraId="71DA48C4" w14:textId="2B2A400E" w:rsidR="006D2C8F" w:rsidRDefault="006D2C8F" w:rsidP="006D2C8F">
      <w:pPr>
        <w:pStyle w:val="Level2Number"/>
        <w:numPr>
          <w:ilvl w:val="1"/>
          <w:numId w:val="10"/>
        </w:numPr>
        <w:tabs>
          <w:tab w:val="clear" w:pos="2564"/>
        </w:tabs>
        <w:spacing w:line="276" w:lineRule="auto"/>
        <w:ind w:left="567" w:hanging="578"/>
        <w:rPr>
          <w:rFonts w:ascii="Lato" w:hAnsi="Lato"/>
          <w:color w:val="0A1F62" w:themeColor="text2"/>
        </w:rPr>
      </w:pPr>
      <w:r w:rsidRPr="001D237A">
        <w:rPr>
          <w:rFonts w:ascii="Lato" w:hAnsi="Lato"/>
          <w:color w:val="0A1F62" w:themeColor="text2"/>
        </w:rPr>
        <w:t>Subject to Clause</w:t>
      </w:r>
      <w:r>
        <w:rPr>
          <w:rFonts w:ascii="Lato" w:hAnsi="Lato"/>
          <w:color w:val="0A1F62" w:themeColor="text2"/>
        </w:rPr>
        <w:t>s</w:t>
      </w:r>
      <w:r w:rsidRPr="001D237A">
        <w:rPr>
          <w:rFonts w:ascii="Lato" w:hAnsi="Lato"/>
          <w:color w:val="0A1F62" w:themeColor="text2"/>
        </w:rPr>
        <w:t xml:space="preserve"> 1</w:t>
      </w:r>
      <w:r w:rsidR="00DE1D2E">
        <w:rPr>
          <w:rFonts w:ascii="Lato" w:hAnsi="Lato"/>
          <w:color w:val="0A1F62" w:themeColor="text2"/>
        </w:rPr>
        <w:t>8</w:t>
      </w:r>
      <w:r w:rsidRPr="001D237A">
        <w:rPr>
          <w:rFonts w:ascii="Lato" w:hAnsi="Lato"/>
          <w:color w:val="0A1F62" w:themeColor="text2"/>
        </w:rPr>
        <w:t>.</w:t>
      </w:r>
      <w:r>
        <w:rPr>
          <w:rFonts w:ascii="Lato" w:hAnsi="Lato"/>
          <w:color w:val="0A1F62" w:themeColor="text2"/>
        </w:rPr>
        <w:t>10 and 1</w:t>
      </w:r>
      <w:r w:rsidR="00DE1D2E">
        <w:rPr>
          <w:rFonts w:ascii="Lato" w:hAnsi="Lato"/>
          <w:color w:val="0A1F62" w:themeColor="text2"/>
        </w:rPr>
        <w:t>8</w:t>
      </w:r>
      <w:r>
        <w:rPr>
          <w:rFonts w:ascii="Lato" w:hAnsi="Lato"/>
          <w:color w:val="0A1F62" w:themeColor="text2"/>
        </w:rPr>
        <w:t>.11,</w:t>
      </w:r>
      <w:r w:rsidRPr="001D237A">
        <w:rPr>
          <w:rFonts w:ascii="Lato" w:hAnsi="Lato"/>
          <w:color w:val="0A1F62" w:themeColor="text2"/>
        </w:rPr>
        <w:t xml:space="preserve"> neither party shall, without the prior written consent of the other (which shall not be unreasonably withheld), assign, transfer, charge, sub-contract or deal in any other manner with </w:t>
      </w:r>
      <w:r>
        <w:rPr>
          <w:rFonts w:ascii="Lato" w:hAnsi="Lato"/>
          <w:color w:val="0A1F62" w:themeColor="text2"/>
        </w:rPr>
        <w:t>any</w:t>
      </w:r>
      <w:r w:rsidRPr="001D237A">
        <w:rPr>
          <w:rFonts w:ascii="Lato" w:hAnsi="Lato"/>
          <w:color w:val="0A1F62" w:themeColor="text2"/>
        </w:rPr>
        <w:t xml:space="preserve"> or a</w:t>
      </w:r>
      <w:r>
        <w:rPr>
          <w:rFonts w:ascii="Lato" w:hAnsi="Lato"/>
          <w:color w:val="0A1F62" w:themeColor="text2"/>
        </w:rPr>
        <w:t>ll</w:t>
      </w:r>
      <w:r w:rsidRPr="001D237A">
        <w:rPr>
          <w:rFonts w:ascii="Lato" w:hAnsi="Lato"/>
          <w:color w:val="0A1F62" w:themeColor="text2"/>
        </w:rPr>
        <w:t xml:space="preserve"> of its rights or obligations under this Agreemen</w:t>
      </w:r>
      <w:r>
        <w:rPr>
          <w:rFonts w:ascii="Lato" w:hAnsi="Lato"/>
          <w:color w:val="0A1F62" w:themeColor="text2"/>
        </w:rPr>
        <w:t>t.</w:t>
      </w:r>
    </w:p>
    <w:p w14:paraId="5E268C59" w14:textId="4F1876BC" w:rsidR="006D2C8F" w:rsidRDefault="006D2C8F" w:rsidP="006D2C8F">
      <w:pPr>
        <w:pStyle w:val="Level2Number"/>
        <w:numPr>
          <w:ilvl w:val="1"/>
          <w:numId w:val="10"/>
        </w:numPr>
        <w:tabs>
          <w:tab w:val="clear" w:pos="2564"/>
        </w:tabs>
        <w:spacing w:line="276" w:lineRule="auto"/>
        <w:ind w:left="567" w:hanging="578"/>
        <w:rPr>
          <w:rFonts w:ascii="Lato" w:hAnsi="Lato"/>
          <w:color w:val="0A1F62" w:themeColor="text2"/>
        </w:rPr>
      </w:pPr>
      <w:r w:rsidRPr="00F83184">
        <w:rPr>
          <w:rFonts w:ascii="Lato" w:hAnsi="Lato"/>
          <w:color w:val="0A1F62" w:themeColor="text2"/>
        </w:rPr>
        <w:t>Each party may</w:t>
      </w:r>
      <w:r>
        <w:rPr>
          <w:rFonts w:ascii="Lato" w:hAnsi="Lato"/>
          <w:color w:val="0A1F62" w:themeColor="text2"/>
        </w:rPr>
        <w:t xml:space="preserve"> subcontract any or all of its rights and obligations under</w:t>
      </w:r>
      <w:r w:rsidRPr="00F83184">
        <w:rPr>
          <w:rFonts w:ascii="Lato" w:hAnsi="Lato"/>
          <w:color w:val="0A1F62" w:themeColor="text2"/>
        </w:rPr>
        <w:t xml:space="preserve"> this Agreement </w:t>
      </w:r>
      <w:r>
        <w:rPr>
          <w:rFonts w:ascii="Lato" w:hAnsi="Lato"/>
          <w:color w:val="0A1F62" w:themeColor="text2"/>
        </w:rPr>
        <w:t>to any member of its Group (and, in the case of Imparta, to a Trainer</w:t>
      </w:r>
      <w:r w:rsidR="008F30B5">
        <w:rPr>
          <w:rFonts w:ascii="Lato" w:hAnsi="Lato"/>
          <w:color w:val="0A1F62" w:themeColor="text2"/>
        </w:rPr>
        <w:t xml:space="preserve"> and any Imparta LLM</w:t>
      </w:r>
      <w:r w:rsidR="00DF256B">
        <w:rPr>
          <w:rFonts w:ascii="Lato" w:hAnsi="Lato"/>
          <w:color w:val="0A1F62" w:themeColor="text2"/>
        </w:rPr>
        <w:t>s</w:t>
      </w:r>
      <w:r>
        <w:rPr>
          <w:rFonts w:ascii="Lato" w:hAnsi="Lato"/>
          <w:color w:val="0A1F62" w:themeColor="text2"/>
        </w:rPr>
        <w:t>), provided that the subcontractor enters into a written agreement with the first party which includes confidentiality provisions which are no less stringent than those set out in this Agreement</w:t>
      </w:r>
      <w:r w:rsidRPr="00F83184">
        <w:rPr>
          <w:rFonts w:ascii="Lato" w:hAnsi="Lato"/>
          <w:color w:val="0A1F62" w:themeColor="text2"/>
        </w:rPr>
        <w:t>.</w:t>
      </w:r>
    </w:p>
    <w:p w14:paraId="07E329FF" w14:textId="1B0A8139" w:rsidR="006D2C8F" w:rsidRPr="006123E2" w:rsidRDefault="006D2C8F" w:rsidP="006D2C8F">
      <w:pPr>
        <w:pStyle w:val="Level2Number"/>
        <w:numPr>
          <w:ilvl w:val="1"/>
          <w:numId w:val="10"/>
        </w:numPr>
        <w:tabs>
          <w:tab w:val="clear" w:pos="2564"/>
        </w:tabs>
        <w:spacing w:line="276" w:lineRule="auto"/>
        <w:ind w:left="567" w:hanging="578"/>
        <w:rPr>
          <w:rFonts w:asciiTheme="minorHAnsi" w:hAnsiTheme="minorHAnsi"/>
          <w:color w:val="0A1F62" w:themeColor="text2"/>
        </w:rPr>
      </w:pPr>
      <w:r w:rsidRPr="003454E4">
        <w:rPr>
          <w:rFonts w:ascii="Lato" w:hAnsi="Lato"/>
          <w:color w:val="0A1F62" w:themeColor="text2"/>
        </w:rPr>
        <w:t xml:space="preserve">Imparta may, after giving written notice to the </w:t>
      </w:r>
      <w:r w:rsidR="00C258B2">
        <w:rPr>
          <w:rFonts w:ascii="Lato" w:hAnsi="Lato"/>
          <w:color w:val="0A1F62" w:themeColor="text2"/>
        </w:rPr>
        <w:t>Client</w:t>
      </w:r>
      <w:r w:rsidRPr="003454E4">
        <w:rPr>
          <w:rFonts w:ascii="Lato" w:hAnsi="Lato"/>
          <w:color w:val="0A1F62" w:themeColor="text2"/>
        </w:rPr>
        <w:t xml:space="preserve">, </w:t>
      </w:r>
      <w:r w:rsidRPr="006123E2">
        <w:rPr>
          <w:rFonts w:asciiTheme="minorHAnsi" w:hAnsiTheme="minorHAnsi"/>
          <w:color w:val="0A1F62" w:themeColor="text2"/>
        </w:rPr>
        <w:t>assign, transfer, charge or deal in any other manner with all or any of its rights or obligations under this Agreement to a member of its Group and/or to any person to which it transfers its business (or that part thereof to which this Agreement relates).</w:t>
      </w:r>
    </w:p>
    <w:p w14:paraId="4AAEF82C" w14:textId="77777777" w:rsidR="00971442" w:rsidRDefault="00176A72" w:rsidP="00971442">
      <w:pPr>
        <w:pStyle w:val="Level2Number"/>
        <w:numPr>
          <w:ilvl w:val="1"/>
          <w:numId w:val="10"/>
        </w:numPr>
        <w:tabs>
          <w:tab w:val="clear" w:pos="2564"/>
        </w:tabs>
        <w:spacing w:line="276" w:lineRule="auto"/>
        <w:ind w:left="567" w:hanging="578"/>
        <w:rPr>
          <w:rFonts w:ascii="Lato" w:hAnsi="Lato"/>
          <w:color w:val="0A1F62" w:themeColor="text2"/>
        </w:rPr>
      </w:pPr>
      <w:r w:rsidRPr="00F76846">
        <w:rPr>
          <w:rFonts w:ascii="Lato" w:hAnsi="Lato"/>
          <w:color w:val="0A1F62" w:themeColor="text2"/>
        </w:rPr>
        <w:t>This Agreement does not confer any rights on any person or party (other than the parties to this Agreement and, where applicable, their successors and permitted assigns) pursuant to the Contracts (Rights of Third Parties) Act 1999.</w:t>
      </w:r>
      <w:r w:rsidR="00971442">
        <w:rPr>
          <w:rFonts w:ascii="Lato" w:hAnsi="Lato"/>
          <w:color w:val="0A1F62" w:themeColor="text2"/>
        </w:rPr>
        <w:t xml:space="preserve"> </w:t>
      </w:r>
      <w:r w:rsidR="00971442" w:rsidRPr="00971442">
        <w:rPr>
          <w:rFonts w:ascii="Lato" w:hAnsi="Lato"/>
          <w:color w:val="0A1F62" w:themeColor="text2"/>
          <w:lang w:val="en-US"/>
        </w:rPr>
        <w:t xml:space="preserve">The parties hereby agree that </w:t>
      </w:r>
      <w:r w:rsidR="00971442" w:rsidRPr="00971442">
        <w:rPr>
          <w:rFonts w:ascii="Lato" w:hAnsi="Lato"/>
          <w:color w:val="0A1F62" w:themeColor="text2"/>
        </w:rPr>
        <w:t>a person who is not a party to this Agreement shall not have any rights to enforce any term of this Agreement.</w:t>
      </w:r>
    </w:p>
    <w:p w14:paraId="48E13DDF" w14:textId="1CE25723" w:rsidR="00971442" w:rsidRDefault="00971442" w:rsidP="00971442">
      <w:pPr>
        <w:pStyle w:val="Level2Number"/>
        <w:numPr>
          <w:ilvl w:val="1"/>
          <w:numId w:val="10"/>
        </w:numPr>
        <w:tabs>
          <w:tab w:val="clear" w:pos="2564"/>
        </w:tabs>
        <w:spacing w:line="276" w:lineRule="auto"/>
        <w:ind w:left="567" w:hanging="578"/>
        <w:rPr>
          <w:rFonts w:ascii="Lato" w:hAnsi="Lato"/>
          <w:color w:val="0A1F62" w:themeColor="text2"/>
        </w:rPr>
      </w:pPr>
      <w:r w:rsidRPr="00971442">
        <w:rPr>
          <w:rFonts w:ascii="Lato" w:hAnsi="Lato"/>
          <w:color w:val="0A1F62" w:themeColor="text2"/>
        </w:rPr>
        <w:t>Each party confirms that neither party needs to obtain the consents or permissions of any third parties in order for them to enter into this Agreement</w:t>
      </w:r>
      <w:r w:rsidR="00C27EF5">
        <w:rPr>
          <w:rFonts w:ascii="Lato" w:hAnsi="Lato"/>
          <w:color w:val="0A1F62" w:themeColor="text2"/>
        </w:rPr>
        <w:t>, and if any such consents or permissions are required under law or otherwise,</w:t>
      </w:r>
      <w:r w:rsidRPr="00971442">
        <w:rPr>
          <w:rFonts w:ascii="Lato" w:hAnsi="Lato"/>
          <w:color w:val="0A1F62" w:themeColor="text2"/>
        </w:rPr>
        <w:t xml:space="preserve"> then they have been obtained by the relevant party.</w:t>
      </w:r>
    </w:p>
    <w:p w14:paraId="3E841EA4" w14:textId="0E8DBA10" w:rsidR="00971442" w:rsidRPr="00971442" w:rsidRDefault="00971442" w:rsidP="00971442">
      <w:pPr>
        <w:pStyle w:val="Level2Number"/>
        <w:numPr>
          <w:ilvl w:val="1"/>
          <w:numId w:val="10"/>
        </w:numPr>
        <w:tabs>
          <w:tab w:val="clear" w:pos="2564"/>
        </w:tabs>
        <w:spacing w:line="276" w:lineRule="auto"/>
        <w:ind w:left="567" w:hanging="578"/>
        <w:rPr>
          <w:rFonts w:ascii="Lato" w:hAnsi="Lato"/>
          <w:color w:val="0A1F62" w:themeColor="text2"/>
        </w:rPr>
      </w:pPr>
      <w:r w:rsidRPr="00971442">
        <w:rPr>
          <w:rFonts w:ascii="Lato" w:hAnsi="Lato"/>
          <w:color w:val="0A1F62" w:themeColor="text2"/>
        </w:rPr>
        <w:lastRenderedPageBreak/>
        <w:t xml:space="preserve">The Client agrees that it will not in any circumstances attempt to and/or actually circumvent and/or engage in any activities and/or schemes and/or enter into any agreements or arrangements (in writing or otherwise) which are intended to and/or have as their result an effect of circumventing the provisions of this Agreement. </w:t>
      </w:r>
    </w:p>
    <w:p w14:paraId="10AC73C3" w14:textId="06B996AD" w:rsidR="00176A72" w:rsidRPr="000E6FF6" w:rsidRDefault="00176A72" w:rsidP="00CC5750">
      <w:pPr>
        <w:pStyle w:val="Level1Heading"/>
        <w:numPr>
          <w:ilvl w:val="0"/>
          <w:numId w:val="10"/>
        </w:numPr>
        <w:tabs>
          <w:tab w:val="clear" w:pos="720"/>
          <w:tab w:val="num" w:pos="567"/>
        </w:tabs>
        <w:spacing w:line="276" w:lineRule="auto"/>
        <w:ind w:left="567" w:hanging="567"/>
        <w:rPr>
          <w:rFonts w:ascii="Lato" w:hAnsi="Lato"/>
          <w:color w:val="D27D6E" w:themeColor="accent1"/>
        </w:rPr>
      </w:pPr>
      <w:bookmarkStart w:id="62" w:name="_Toc456786926"/>
      <w:r w:rsidRPr="000E6FF6">
        <w:rPr>
          <w:rFonts w:ascii="Lato" w:hAnsi="Lato"/>
          <w:color w:val="D27D6E" w:themeColor="accent1"/>
        </w:rPr>
        <w:t>Governing Law and Jurisdiction</w:t>
      </w:r>
      <w:bookmarkEnd w:id="62"/>
    </w:p>
    <w:p w14:paraId="42E1A77A" w14:textId="77777777" w:rsidR="00176A72" w:rsidRPr="00F76846" w:rsidRDefault="00176A72" w:rsidP="00CC5750">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This Agreement and any dispute or claim arising out of or in connection with it or its subject matter or formation (including non-contractual disputes or claims) shall be governed by and construed in accordance with the law of England and Wales.</w:t>
      </w:r>
    </w:p>
    <w:p w14:paraId="65E2D087" w14:textId="77777777" w:rsidR="00176A72" w:rsidRPr="00F76846" w:rsidRDefault="00176A72" w:rsidP="00CC5750">
      <w:pPr>
        <w:pStyle w:val="Level2Number"/>
        <w:numPr>
          <w:ilvl w:val="1"/>
          <w:numId w:val="10"/>
        </w:numPr>
        <w:spacing w:line="276" w:lineRule="auto"/>
        <w:ind w:left="567" w:hanging="578"/>
        <w:rPr>
          <w:rFonts w:ascii="Lato" w:hAnsi="Lato"/>
          <w:color w:val="0A1F62" w:themeColor="text2"/>
        </w:rPr>
      </w:pPr>
      <w:r w:rsidRPr="00F76846">
        <w:rPr>
          <w:rFonts w:ascii="Lato" w:hAnsi="Lato"/>
          <w:color w:val="0A1F62" w:themeColor="text2"/>
        </w:rPr>
        <w:t>Each party irrevocably agrees that the courts of England and Wales shall have exclusive jurisdiction to settle any dispute or claim arising out of or in connection with this Agreement or its subject matter or formation (including non-contractual disputes or claims).</w:t>
      </w:r>
    </w:p>
    <w:p w14:paraId="4966C9BF" w14:textId="77777777" w:rsidR="00176A72" w:rsidRPr="00F76846" w:rsidRDefault="00176A72" w:rsidP="005F4028">
      <w:pPr>
        <w:pStyle w:val="Testimonium"/>
        <w:spacing w:line="276" w:lineRule="auto"/>
        <w:rPr>
          <w:rFonts w:ascii="Lato" w:hAnsi="Lato"/>
          <w:color w:val="0A1F62" w:themeColor="text2"/>
        </w:rPr>
      </w:pPr>
      <w:r w:rsidRPr="00F76846">
        <w:rPr>
          <w:rFonts w:ascii="Lato" w:hAnsi="Lato"/>
          <w:color w:val="0A1F62" w:themeColor="text2"/>
        </w:rPr>
        <w:t>This Agreement has been entered into on the date stated at the beginning of it.</w:t>
      </w:r>
    </w:p>
    <w:p w14:paraId="07568426" w14:textId="77777777" w:rsidR="00176A72" w:rsidRPr="00F76846" w:rsidRDefault="00176A72" w:rsidP="005F4028">
      <w:pPr>
        <w:pStyle w:val="Testimonium"/>
        <w:spacing w:line="276" w:lineRule="auto"/>
        <w:rPr>
          <w:rFonts w:ascii="Lato" w:hAnsi="Lato"/>
          <w:color w:val="0A1F62" w:themeColor="text2"/>
        </w:rPr>
      </w:pPr>
    </w:p>
    <w:p w14:paraId="05E5A10B" w14:textId="77777777" w:rsidR="005F28BF" w:rsidRPr="00F76846" w:rsidRDefault="00176A72" w:rsidP="005F4028">
      <w:pPr>
        <w:tabs>
          <w:tab w:val="left" w:pos="5100"/>
          <w:tab w:val="left" w:leader="dot" w:pos="9072"/>
        </w:tabs>
        <w:spacing w:before="0"/>
        <w:rPr>
          <w:color w:val="0A1F62" w:themeColor="text2"/>
        </w:rPr>
      </w:pPr>
      <w:r w:rsidRPr="00F76846">
        <w:rPr>
          <w:rFonts w:eastAsia="Times New Roman" w:cs="Times New Roman"/>
          <w:color w:val="0A1F62" w:themeColor="text2"/>
          <w:sz w:val="20"/>
          <w:szCs w:val="20"/>
        </w:rPr>
        <w:t xml:space="preserve"> </w:t>
      </w:r>
    </w:p>
    <w:tbl>
      <w:tblPr>
        <w:tblStyle w:val="TableGrid"/>
        <w:tblW w:w="0" w:type="auto"/>
        <w:tblBorders>
          <w:top w:val="single" w:sz="4" w:space="0" w:color="866E24" w:themeColor="background2" w:themeShade="80"/>
          <w:left w:val="single" w:sz="4" w:space="0" w:color="866E24" w:themeColor="background2" w:themeShade="80"/>
          <w:bottom w:val="single" w:sz="4" w:space="0" w:color="866E24" w:themeColor="background2" w:themeShade="80"/>
          <w:right w:val="single" w:sz="4" w:space="0" w:color="866E24" w:themeColor="background2" w:themeShade="80"/>
          <w:insideH w:val="single" w:sz="4" w:space="0" w:color="866E24" w:themeColor="background2" w:themeShade="80"/>
          <w:insideV w:val="single" w:sz="4" w:space="0" w:color="866E24" w:themeColor="background2" w:themeShade="80"/>
        </w:tblBorders>
        <w:shd w:val="clear" w:color="auto" w:fill="FFFFFF" w:themeFill="background1"/>
        <w:tblLook w:val="04A0" w:firstRow="1" w:lastRow="0" w:firstColumn="1" w:lastColumn="0" w:noHBand="0" w:noVBand="1"/>
      </w:tblPr>
      <w:tblGrid>
        <w:gridCol w:w="1448"/>
        <w:gridCol w:w="7595"/>
      </w:tblGrid>
      <w:tr w:rsidR="005F28BF" w14:paraId="03159F60" w14:textId="77777777" w:rsidTr="00105803">
        <w:trPr>
          <w:cnfStyle w:val="100000000000" w:firstRow="1" w:lastRow="0" w:firstColumn="0" w:lastColumn="0" w:oddVBand="0" w:evenVBand="0" w:oddHBand="0" w:evenHBand="0" w:firstRowFirstColumn="0" w:firstRowLastColumn="0" w:lastRowFirstColumn="0" w:lastRowLastColumn="0"/>
          <w:trHeight w:val="289"/>
        </w:trPr>
        <w:tc>
          <w:tcPr>
            <w:tcW w:w="1448" w:type="dxa"/>
            <w:tcBorders>
              <w:top w:val="nil"/>
              <w:left w:val="nil"/>
            </w:tcBorders>
            <w:shd w:val="clear" w:color="auto" w:fill="FFFFFF" w:themeFill="background1"/>
          </w:tcPr>
          <w:p w14:paraId="555FC5B0" w14:textId="77777777" w:rsidR="005F28BF" w:rsidRDefault="005F28BF" w:rsidP="00105803">
            <w:pPr>
              <w:pStyle w:val="Testimonium"/>
              <w:spacing w:line="276" w:lineRule="auto"/>
              <w:jc w:val="center"/>
              <w:rPr>
                <w:rFonts w:asciiTheme="minorHAnsi" w:hAnsiTheme="minorHAnsi"/>
                <w:color w:val="0A1F62" w:themeColor="text2"/>
              </w:rPr>
            </w:pPr>
          </w:p>
        </w:tc>
        <w:tc>
          <w:tcPr>
            <w:tcW w:w="7595" w:type="dxa"/>
            <w:shd w:val="clear" w:color="auto" w:fill="0A1F62" w:themeFill="text2"/>
          </w:tcPr>
          <w:p w14:paraId="562FCE99" w14:textId="162B115F" w:rsidR="005F28BF" w:rsidRPr="00130BBA" w:rsidRDefault="005F28BF" w:rsidP="00105803">
            <w:pPr>
              <w:pStyle w:val="Testimonium"/>
              <w:spacing w:line="276" w:lineRule="auto"/>
              <w:jc w:val="center"/>
              <w:rPr>
                <w:rFonts w:asciiTheme="minorHAnsi" w:hAnsiTheme="minorHAnsi"/>
                <w:b/>
                <w:bCs/>
                <w:color w:val="FFFFFF" w:themeColor="background1"/>
                <w:sz w:val="28"/>
                <w:szCs w:val="28"/>
              </w:rPr>
            </w:pPr>
            <w:r>
              <w:rPr>
                <w:rFonts w:asciiTheme="minorHAnsi" w:hAnsiTheme="minorHAnsi"/>
                <w:b/>
                <w:bCs/>
                <w:color w:val="FFFFFF" w:themeColor="background1"/>
                <w:sz w:val="22"/>
                <w:szCs w:val="22"/>
              </w:rPr>
              <w:t>IMPARTA LTD</w:t>
            </w:r>
          </w:p>
        </w:tc>
      </w:tr>
      <w:tr w:rsidR="005F28BF" w14:paraId="6E59EAFB" w14:textId="77777777" w:rsidTr="00105803">
        <w:trPr>
          <w:trHeight w:val="720"/>
        </w:trPr>
        <w:tc>
          <w:tcPr>
            <w:tcW w:w="1448" w:type="dxa"/>
            <w:shd w:val="clear" w:color="auto" w:fill="DBC37B" w:themeFill="background2"/>
            <w:vAlign w:val="center"/>
          </w:tcPr>
          <w:p w14:paraId="6F8FC68B"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NAME</w:t>
            </w:r>
          </w:p>
        </w:tc>
        <w:tc>
          <w:tcPr>
            <w:tcW w:w="7595" w:type="dxa"/>
            <w:shd w:val="clear" w:color="auto" w:fill="FFFFFF" w:themeFill="background1"/>
            <w:vAlign w:val="center"/>
          </w:tcPr>
          <w:p w14:paraId="79C0A3D4" w14:textId="77777777" w:rsidR="005F28BF" w:rsidRDefault="005F28BF" w:rsidP="00105803">
            <w:pPr>
              <w:pStyle w:val="Testimonium"/>
              <w:spacing w:line="276" w:lineRule="auto"/>
              <w:jc w:val="center"/>
              <w:rPr>
                <w:rFonts w:asciiTheme="minorHAnsi" w:hAnsiTheme="minorHAnsi"/>
                <w:color w:val="0A1F62" w:themeColor="text2"/>
              </w:rPr>
            </w:pPr>
          </w:p>
        </w:tc>
      </w:tr>
      <w:tr w:rsidR="005F28BF" w14:paraId="44DC23D2" w14:textId="77777777" w:rsidTr="00105803">
        <w:trPr>
          <w:trHeight w:val="720"/>
        </w:trPr>
        <w:tc>
          <w:tcPr>
            <w:tcW w:w="1448" w:type="dxa"/>
            <w:shd w:val="clear" w:color="auto" w:fill="DBC37B" w:themeFill="background2"/>
            <w:vAlign w:val="center"/>
          </w:tcPr>
          <w:p w14:paraId="0A989FD7"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TITLE</w:t>
            </w:r>
          </w:p>
        </w:tc>
        <w:tc>
          <w:tcPr>
            <w:tcW w:w="7595" w:type="dxa"/>
            <w:shd w:val="clear" w:color="auto" w:fill="FFFFFF" w:themeFill="background1"/>
            <w:vAlign w:val="center"/>
          </w:tcPr>
          <w:p w14:paraId="1C38A9F0" w14:textId="77777777" w:rsidR="005F28BF" w:rsidRDefault="005F28BF" w:rsidP="00105803">
            <w:pPr>
              <w:pStyle w:val="Testimonium"/>
              <w:spacing w:line="276" w:lineRule="auto"/>
              <w:jc w:val="center"/>
              <w:rPr>
                <w:rFonts w:asciiTheme="minorHAnsi" w:hAnsiTheme="minorHAnsi"/>
                <w:color w:val="0A1F62" w:themeColor="text2"/>
              </w:rPr>
            </w:pPr>
          </w:p>
        </w:tc>
      </w:tr>
      <w:tr w:rsidR="005F28BF" w14:paraId="7304A076" w14:textId="77777777" w:rsidTr="00105803">
        <w:trPr>
          <w:trHeight w:val="720"/>
        </w:trPr>
        <w:tc>
          <w:tcPr>
            <w:tcW w:w="1448" w:type="dxa"/>
            <w:shd w:val="clear" w:color="auto" w:fill="DBC37B" w:themeFill="background2"/>
            <w:vAlign w:val="center"/>
          </w:tcPr>
          <w:p w14:paraId="4C56FBA4"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DATE</w:t>
            </w:r>
          </w:p>
        </w:tc>
        <w:tc>
          <w:tcPr>
            <w:tcW w:w="7595" w:type="dxa"/>
            <w:shd w:val="clear" w:color="auto" w:fill="FFFFFF" w:themeFill="background1"/>
            <w:vAlign w:val="center"/>
          </w:tcPr>
          <w:p w14:paraId="40009FF0" w14:textId="77777777" w:rsidR="005F28BF" w:rsidRDefault="005F28BF" w:rsidP="00105803">
            <w:pPr>
              <w:pStyle w:val="Testimonium"/>
              <w:spacing w:line="276" w:lineRule="auto"/>
              <w:jc w:val="center"/>
              <w:rPr>
                <w:rFonts w:asciiTheme="minorHAnsi" w:hAnsiTheme="minorHAnsi"/>
                <w:color w:val="0A1F62" w:themeColor="text2"/>
              </w:rPr>
            </w:pPr>
          </w:p>
        </w:tc>
      </w:tr>
      <w:tr w:rsidR="005F28BF" w14:paraId="222A9966" w14:textId="77777777" w:rsidTr="00105803">
        <w:trPr>
          <w:trHeight w:val="720"/>
        </w:trPr>
        <w:tc>
          <w:tcPr>
            <w:tcW w:w="1448" w:type="dxa"/>
            <w:shd w:val="clear" w:color="auto" w:fill="DBC37B" w:themeFill="background2"/>
            <w:vAlign w:val="center"/>
          </w:tcPr>
          <w:p w14:paraId="138CCCC0"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SIGNATURE</w:t>
            </w:r>
          </w:p>
        </w:tc>
        <w:tc>
          <w:tcPr>
            <w:tcW w:w="7595" w:type="dxa"/>
            <w:shd w:val="clear" w:color="auto" w:fill="FFFFFF" w:themeFill="background1"/>
            <w:vAlign w:val="center"/>
          </w:tcPr>
          <w:p w14:paraId="1B979B39" w14:textId="77777777" w:rsidR="005F28BF" w:rsidRDefault="005F28BF" w:rsidP="00105803">
            <w:pPr>
              <w:pStyle w:val="Testimonium"/>
              <w:spacing w:line="276" w:lineRule="auto"/>
              <w:jc w:val="center"/>
              <w:rPr>
                <w:rFonts w:asciiTheme="minorHAnsi" w:hAnsiTheme="minorHAnsi"/>
                <w:color w:val="0A1F62" w:themeColor="text2"/>
              </w:rPr>
            </w:pPr>
          </w:p>
        </w:tc>
      </w:tr>
    </w:tbl>
    <w:p w14:paraId="574BA0AA" w14:textId="77777777" w:rsidR="005F28BF" w:rsidRDefault="005F28BF" w:rsidP="005F28BF">
      <w:pPr>
        <w:pStyle w:val="Testimonium"/>
        <w:spacing w:line="276" w:lineRule="auto"/>
        <w:rPr>
          <w:rFonts w:asciiTheme="minorHAnsi" w:hAnsiTheme="minorHAnsi"/>
          <w:color w:val="0A1F62" w:themeColor="text2"/>
        </w:rPr>
      </w:pPr>
    </w:p>
    <w:tbl>
      <w:tblPr>
        <w:tblStyle w:val="TableGrid"/>
        <w:tblW w:w="0" w:type="auto"/>
        <w:tblBorders>
          <w:top w:val="single" w:sz="4" w:space="0" w:color="866E24" w:themeColor="background2" w:themeShade="80"/>
          <w:left w:val="single" w:sz="4" w:space="0" w:color="866E24" w:themeColor="background2" w:themeShade="80"/>
          <w:bottom w:val="single" w:sz="4" w:space="0" w:color="866E24" w:themeColor="background2" w:themeShade="80"/>
          <w:right w:val="single" w:sz="4" w:space="0" w:color="866E24" w:themeColor="background2" w:themeShade="80"/>
          <w:insideH w:val="single" w:sz="4" w:space="0" w:color="866E24" w:themeColor="background2" w:themeShade="80"/>
          <w:insideV w:val="single" w:sz="4" w:space="0" w:color="866E24" w:themeColor="background2" w:themeShade="80"/>
        </w:tblBorders>
        <w:shd w:val="clear" w:color="auto" w:fill="FFFFFF" w:themeFill="background1"/>
        <w:tblLook w:val="04A0" w:firstRow="1" w:lastRow="0" w:firstColumn="1" w:lastColumn="0" w:noHBand="0" w:noVBand="1"/>
      </w:tblPr>
      <w:tblGrid>
        <w:gridCol w:w="1448"/>
        <w:gridCol w:w="7595"/>
      </w:tblGrid>
      <w:tr w:rsidR="005F28BF" w14:paraId="01A89C38" w14:textId="77777777" w:rsidTr="00105803">
        <w:trPr>
          <w:cnfStyle w:val="100000000000" w:firstRow="1" w:lastRow="0" w:firstColumn="0" w:lastColumn="0" w:oddVBand="0" w:evenVBand="0" w:oddHBand="0" w:evenHBand="0" w:firstRowFirstColumn="0" w:firstRowLastColumn="0" w:lastRowFirstColumn="0" w:lastRowLastColumn="0"/>
          <w:trHeight w:val="226"/>
        </w:trPr>
        <w:tc>
          <w:tcPr>
            <w:tcW w:w="1260" w:type="dxa"/>
            <w:tcBorders>
              <w:top w:val="nil"/>
              <w:left w:val="nil"/>
            </w:tcBorders>
            <w:shd w:val="clear" w:color="auto" w:fill="FFFFFF" w:themeFill="background1"/>
          </w:tcPr>
          <w:p w14:paraId="0B5F85F5" w14:textId="77777777" w:rsidR="005F28BF" w:rsidRDefault="005F28BF" w:rsidP="00105803">
            <w:pPr>
              <w:pStyle w:val="Testimonium"/>
              <w:spacing w:line="276" w:lineRule="auto"/>
              <w:jc w:val="center"/>
              <w:rPr>
                <w:rFonts w:asciiTheme="minorHAnsi" w:hAnsiTheme="minorHAnsi"/>
                <w:color w:val="0A1F62" w:themeColor="text2"/>
              </w:rPr>
            </w:pPr>
          </w:p>
        </w:tc>
        <w:tc>
          <w:tcPr>
            <w:tcW w:w="7699" w:type="dxa"/>
            <w:shd w:val="clear" w:color="auto" w:fill="0A1F62" w:themeFill="text2"/>
          </w:tcPr>
          <w:p w14:paraId="6AA2C691" w14:textId="56E88FD0" w:rsidR="005F28BF" w:rsidRPr="00130BBA" w:rsidRDefault="00C258B2" w:rsidP="00105803">
            <w:pPr>
              <w:pStyle w:val="Testimonium"/>
              <w:spacing w:line="276" w:lineRule="auto"/>
              <w:jc w:val="center"/>
              <w:rPr>
                <w:rFonts w:asciiTheme="minorHAnsi" w:hAnsiTheme="minorHAnsi"/>
                <w:b/>
                <w:bCs/>
                <w:color w:val="FFFFFF" w:themeColor="background1"/>
                <w:sz w:val="28"/>
                <w:szCs w:val="28"/>
              </w:rPr>
            </w:pPr>
            <w:r>
              <w:rPr>
                <w:rFonts w:asciiTheme="minorHAnsi" w:hAnsiTheme="minorHAnsi"/>
                <w:b/>
                <w:bCs/>
                <w:color w:val="FFFFFF" w:themeColor="background1"/>
                <w:sz w:val="22"/>
                <w:szCs w:val="22"/>
              </w:rPr>
              <w:t>CLIENT</w:t>
            </w:r>
          </w:p>
        </w:tc>
      </w:tr>
      <w:tr w:rsidR="005F28BF" w14:paraId="327A6931" w14:textId="77777777" w:rsidTr="00105803">
        <w:trPr>
          <w:trHeight w:val="720"/>
        </w:trPr>
        <w:tc>
          <w:tcPr>
            <w:tcW w:w="1260" w:type="dxa"/>
            <w:shd w:val="clear" w:color="auto" w:fill="DBC37B" w:themeFill="background2"/>
            <w:vAlign w:val="center"/>
          </w:tcPr>
          <w:p w14:paraId="3C7DC744"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NAME</w:t>
            </w:r>
          </w:p>
        </w:tc>
        <w:tc>
          <w:tcPr>
            <w:tcW w:w="7699" w:type="dxa"/>
            <w:shd w:val="clear" w:color="auto" w:fill="FFFFFF" w:themeFill="background1"/>
            <w:vAlign w:val="center"/>
          </w:tcPr>
          <w:p w14:paraId="40525B03" w14:textId="77777777" w:rsidR="005F28BF" w:rsidRDefault="005F28BF" w:rsidP="00105803">
            <w:pPr>
              <w:pStyle w:val="Testimonium"/>
              <w:spacing w:line="276" w:lineRule="auto"/>
              <w:jc w:val="center"/>
              <w:rPr>
                <w:rFonts w:asciiTheme="minorHAnsi" w:hAnsiTheme="minorHAnsi"/>
                <w:color w:val="0A1F62" w:themeColor="text2"/>
              </w:rPr>
            </w:pPr>
          </w:p>
        </w:tc>
      </w:tr>
      <w:tr w:rsidR="005F28BF" w14:paraId="1F506B24" w14:textId="77777777" w:rsidTr="00105803">
        <w:trPr>
          <w:trHeight w:val="720"/>
        </w:trPr>
        <w:tc>
          <w:tcPr>
            <w:tcW w:w="1260" w:type="dxa"/>
            <w:shd w:val="clear" w:color="auto" w:fill="DBC37B" w:themeFill="background2"/>
            <w:vAlign w:val="center"/>
          </w:tcPr>
          <w:p w14:paraId="1D22543F"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TITLE</w:t>
            </w:r>
          </w:p>
        </w:tc>
        <w:tc>
          <w:tcPr>
            <w:tcW w:w="7699" w:type="dxa"/>
            <w:shd w:val="clear" w:color="auto" w:fill="FFFFFF" w:themeFill="background1"/>
            <w:vAlign w:val="center"/>
          </w:tcPr>
          <w:p w14:paraId="4906A763" w14:textId="77777777" w:rsidR="005F28BF" w:rsidRDefault="005F28BF" w:rsidP="00105803">
            <w:pPr>
              <w:pStyle w:val="Testimonium"/>
              <w:spacing w:line="276" w:lineRule="auto"/>
              <w:jc w:val="center"/>
              <w:rPr>
                <w:rFonts w:asciiTheme="minorHAnsi" w:hAnsiTheme="minorHAnsi"/>
                <w:color w:val="0A1F62" w:themeColor="text2"/>
              </w:rPr>
            </w:pPr>
          </w:p>
        </w:tc>
      </w:tr>
      <w:tr w:rsidR="005F28BF" w14:paraId="08763DE8" w14:textId="77777777" w:rsidTr="00105803">
        <w:trPr>
          <w:trHeight w:val="720"/>
        </w:trPr>
        <w:tc>
          <w:tcPr>
            <w:tcW w:w="1260" w:type="dxa"/>
            <w:shd w:val="clear" w:color="auto" w:fill="DBC37B" w:themeFill="background2"/>
            <w:vAlign w:val="center"/>
          </w:tcPr>
          <w:p w14:paraId="6B2B0650"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DATE</w:t>
            </w:r>
          </w:p>
        </w:tc>
        <w:tc>
          <w:tcPr>
            <w:tcW w:w="7699" w:type="dxa"/>
            <w:shd w:val="clear" w:color="auto" w:fill="FFFFFF" w:themeFill="background1"/>
            <w:vAlign w:val="center"/>
          </w:tcPr>
          <w:p w14:paraId="6C9E1AC7" w14:textId="77777777" w:rsidR="005F28BF" w:rsidRDefault="005F28BF" w:rsidP="00105803">
            <w:pPr>
              <w:pStyle w:val="Testimonium"/>
              <w:spacing w:line="276" w:lineRule="auto"/>
              <w:jc w:val="center"/>
              <w:rPr>
                <w:rFonts w:asciiTheme="minorHAnsi" w:hAnsiTheme="minorHAnsi"/>
                <w:color w:val="0A1F62" w:themeColor="text2"/>
              </w:rPr>
            </w:pPr>
          </w:p>
        </w:tc>
      </w:tr>
      <w:tr w:rsidR="005F28BF" w14:paraId="1AB7A221" w14:textId="77777777" w:rsidTr="00105803">
        <w:trPr>
          <w:trHeight w:val="720"/>
        </w:trPr>
        <w:tc>
          <w:tcPr>
            <w:tcW w:w="1260" w:type="dxa"/>
            <w:shd w:val="clear" w:color="auto" w:fill="DBC37B" w:themeFill="background2"/>
            <w:vAlign w:val="center"/>
          </w:tcPr>
          <w:p w14:paraId="3B319944" w14:textId="77777777" w:rsidR="005F28BF" w:rsidRPr="00130BBA" w:rsidRDefault="005F28BF" w:rsidP="00105803">
            <w:pPr>
              <w:pStyle w:val="Testimonium"/>
              <w:spacing w:line="276" w:lineRule="auto"/>
              <w:jc w:val="right"/>
              <w:rPr>
                <w:rFonts w:asciiTheme="minorHAnsi" w:hAnsiTheme="minorHAnsi"/>
                <w:b/>
                <w:bCs/>
                <w:color w:val="FFFFFF" w:themeColor="background1"/>
                <w:sz w:val="22"/>
                <w:szCs w:val="22"/>
              </w:rPr>
            </w:pPr>
            <w:r w:rsidRPr="00130BBA">
              <w:rPr>
                <w:rFonts w:asciiTheme="minorHAnsi" w:hAnsiTheme="minorHAnsi"/>
                <w:b/>
                <w:bCs/>
                <w:color w:val="FFFFFF" w:themeColor="background1"/>
                <w:sz w:val="22"/>
                <w:szCs w:val="22"/>
              </w:rPr>
              <w:t>SIGNATURE</w:t>
            </w:r>
          </w:p>
        </w:tc>
        <w:tc>
          <w:tcPr>
            <w:tcW w:w="7699" w:type="dxa"/>
            <w:shd w:val="clear" w:color="auto" w:fill="FFFFFF" w:themeFill="background1"/>
            <w:vAlign w:val="center"/>
          </w:tcPr>
          <w:p w14:paraId="78D19114" w14:textId="77777777" w:rsidR="005F28BF" w:rsidRDefault="005F28BF" w:rsidP="00105803">
            <w:pPr>
              <w:pStyle w:val="Testimonium"/>
              <w:spacing w:line="276" w:lineRule="auto"/>
              <w:jc w:val="center"/>
              <w:rPr>
                <w:rFonts w:asciiTheme="minorHAnsi" w:hAnsiTheme="minorHAnsi"/>
                <w:color w:val="0A1F62" w:themeColor="text2"/>
              </w:rPr>
            </w:pPr>
          </w:p>
        </w:tc>
      </w:tr>
    </w:tbl>
    <w:p w14:paraId="715DC81C" w14:textId="36696F75" w:rsidR="00176A72" w:rsidRPr="00F76846" w:rsidRDefault="00176A72" w:rsidP="005F4028">
      <w:pPr>
        <w:tabs>
          <w:tab w:val="left" w:pos="5100"/>
          <w:tab w:val="left" w:leader="dot" w:pos="9072"/>
        </w:tabs>
        <w:spacing w:before="0"/>
        <w:rPr>
          <w:color w:val="0A1F62" w:themeColor="text2"/>
        </w:rPr>
      </w:pPr>
    </w:p>
    <w:p w14:paraId="35D2CB17" w14:textId="77777777" w:rsidR="00176A72" w:rsidRPr="00F76846" w:rsidRDefault="00176A72" w:rsidP="005F4028">
      <w:pPr>
        <w:pStyle w:val="Schedule"/>
        <w:numPr>
          <w:ilvl w:val="0"/>
          <w:numId w:val="0"/>
        </w:numPr>
        <w:spacing w:line="276" w:lineRule="auto"/>
        <w:rPr>
          <w:rFonts w:ascii="Lato" w:hAnsi="Lato"/>
          <w:b w:val="0"/>
          <w:color w:val="0A1F62" w:themeColor="text2"/>
        </w:rPr>
      </w:pPr>
      <w:bookmarkStart w:id="63" w:name="a167493"/>
      <w:bookmarkStart w:id="64" w:name="_Toc456786927"/>
      <w:bookmarkStart w:id="65" w:name="_Toc165457349"/>
      <w:bookmarkStart w:id="66" w:name="_Toc165457410"/>
      <w:r w:rsidRPr="000E6FF6">
        <w:rPr>
          <w:rFonts w:ascii="Lato Light" w:eastAsiaTheme="majorEastAsia" w:hAnsi="Lato Light" w:cstheme="majorBidi"/>
          <w:b w:val="0"/>
          <w:color w:val="091F62"/>
          <w:sz w:val="32"/>
          <w:szCs w:val="32"/>
        </w:rPr>
        <w:lastRenderedPageBreak/>
        <w:t>ANNEX A</w:t>
      </w:r>
      <w:r w:rsidRPr="000E6FF6">
        <w:rPr>
          <w:rFonts w:ascii="Lato Light" w:eastAsiaTheme="majorEastAsia" w:hAnsi="Lato Light" w:cstheme="majorBidi"/>
          <w:b w:val="0"/>
          <w:color w:val="091F62"/>
          <w:sz w:val="32"/>
          <w:szCs w:val="32"/>
        </w:rPr>
        <w:br/>
      </w:r>
      <w:r w:rsidRPr="000E6FF6">
        <w:rPr>
          <w:rFonts w:ascii="Lato" w:eastAsiaTheme="majorEastAsia" w:hAnsi="Lato" w:cstheme="majorBidi"/>
          <w:b w:val="0"/>
          <w:caps/>
          <w:color w:val="D2B359"/>
          <w:sz w:val="28"/>
          <w:szCs w:val="26"/>
        </w:rPr>
        <w:t>S</w:t>
      </w:r>
      <w:bookmarkEnd w:id="63"/>
      <w:r w:rsidRPr="000E6FF6">
        <w:rPr>
          <w:rFonts w:ascii="Lato" w:eastAsiaTheme="majorEastAsia" w:hAnsi="Lato" w:cstheme="majorBidi"/>
          <w:b w:val="0"/>
          <w:caps/>
          <w:color w:val="D2B359"/>
          <w:sz w:val="28"/>
          <w:szCs w:val="26"/>
        </w:rPr>
        <w:t>tatement of Work</w:t>
      </w:r>
      <w:bookmarkEnd w:id="64"/>
      <w:bookmarkEnd w:id="65"/>
      <w:bookmarkEnd w:id="66"/>
    </w:p>
    <w:p w14:paraId="72C60100" w14:textId="77777777" w:rsidR="00176A72" w:rsidRPr="00F76846" w:rsidRDefault="00176A72" w:rsidP="005F4028">
      <w:pPr>
        <w:pStyle w:val="Schedule"/>
        <w:numPr>
          <w:ilvl w:val="0"/>
          <w:numId w:val="0"/>
        </w:numPr>
        <w:spacing w:line="276" w:lineRule="auto"/>
        <w:rPr>
          <w:rFonts w:ascii="Lato" w:hAnsi="Lato"/>
          <w:b w:val="0"/>
          <w:color w:val="0A1F62" w:themeColor="text2"/>
        </w:rPr>
      </w:pPr>
      <w:bookmarkStart w:id="67" w:name="_Toc165457350"/>
      <w:bookmarkStart w:id="68" w:name="_Toc165457411"/>
      <w:r w:rsidRPr="000E6FF6">
        <w:rPr>
          <w:rFonts w:ascii="Lato Light" w:eastAsiaTheme="majorEastAsia" w:hAnsi="Lato Light" w:cstheme="majorBidi"/>
          <w:b w:val="0"/>
          <w:color w:val="091F62"/>
          <w:sz w:val="32"/>
          <w:szCs w:val="32"/>
        </w:rPr>
        <w:lastRenderedPageBreak/>
        <w:t>ANNEX B</w:t>
      </w:r>
      <w:r w:rsidRPr="00F76846">
        <w:rPr>
          <w:rFonts w:ascii="Lato" w:hAnsi="Lato"/>
          <w:b w:val="0"/>
          <w:color w:val="0A1F62" w:themeColor="text2"/>
        </w:rPr>
        <w:br/>
      </w:r>
      <w:r w:rsidRPr="000E6FF6">
        <w:rPr>
          <w:rFonts w:ascii="Lato" w:eastAsiaTheme="majorEastAsia" w:hAnsi="Lato" w:cstheme="majorBidi"/>
          <w:b w:val="0"/>
          <w:caps/>
          <w:color w:val="D2B359"/>
          <w:sz w:val="28"/>
          <w:szCs w:val="26"/>
        </w:rPr>
        <w:t>Scope, Nature and Purpose of processing of Personal Data</w:t>
      </w:r>
      <w:bookmarkEnd w:id="67"/>
      <w:bookmarkEnd w:id="68"/>
    </w:p>
    <w:p w14:paraId="3121606D" w14:textId="77777777" w:rsidR="00176A72" w:rsidRPr="00F76846" w:rsidRDefault="00176A72" w:rsidP="005F4028">
      <w:pPr>
        <w:pStyle w:val="Testimonium"/>
        <w:spacing w:line="276" w:lineRule="auto"/>
        <w:rPr>
          <w:rFonts w:ascii="Lato" w:hAnsi="Lato"/>
          <w:color w:val="0A1F62" w:themeColor="text2"/>
        </w:rPr>
      </w:pPr>
      <w:r w:rsidRPr="00F76846">
        <w:rPr>
          <w:rFonts w:ascii="Lato" w:hAnsi="Lato"/>
          <w:color w:val="0A1F62" w:themeColor="text2"/>
        </w:rPr>
        <w:t>For the purpose of clause 4.2 of this Agreement, the scope and purpose of the processing of Personal Data by Imparta pursuant to this Agreement is as follows:</w:t>
      </w:r>
    </w:p>
    <w:p w14:paraId="687D0026" w14:textId="77777777" w:rsidR="00176A72" w:rsidRPr="00F76846" w:rsidRDefault="00176A72" w:rsidP="005F4028">
      <w:pPr>
        <w:pStyle w:val="Testimonium"/>
        <w:spacing w:line="276" w:lineRule="auto"/>
        <w:rPr>
          <w:rFonts w:ascii="Lato" w:hAnsi="Lato"/>
          <w:color w:val="0A1F62" w:themeColor="text2"/>
        </w:rPr>
      </w:pPr>
    </w:p>
    <w:tbl>
      <w:tblPr>
        <w:tblStyle w:val="TableGrid"/>
        <w:tblW w:w="0" w:type="auto"/>
        <w:tblBorders>
          <w:insideH w:val="none" w:sz="0" w:space="0" w:color="auto"/>
        </w:tblBorders>
        <w:tblLook w:val="04A0" w:firstRow="1" w:lastRow="0" w:firstColumn="1" w:lastColumn="0" w:noHBand="0" w:noVBand="1"/>
      </w:tblPr>
      <w:tblGrid>
        <w:gridCol w:w="3047"/>
        <w:gridCol w:w="5980"/>
      </w:tblGrid>
      <w:tr w:rsidR="00176A72" w:rsidRPr="00F76846" w14:paraId="6D2E1F6C" w14:textId="77777777" w:rsidTr="00CC5750">
        <w:trPr>
          <w:cnfStyle w:val="100000000000" w:firstRow="1" w:lastRow="0" w:firstColumn="0" w:lastColumn="0" w:oddVBand="0" w:evenVBand="0" w:oddHBand="0" w:evenHBand="0" w:firstRowFirstColumn="0" w:firstRowLastColumn="0" w:lastRowFirstColumn="0" w:lastRowLastColumn="0"/>
        </w:trPr>
        <w:tc>
          <w:tcPr>
            <w:tcW w:w="3047" w:type="dxa"/>
            <w:tcBorders>
              <w:top w:val="single" w:sz="4" w:space="0" w:color="DBC37B" w:themeColor="background2"/>
              <w:bottom w:val="single" w:sz="4" w:space="0" w:color="DBC37B" w:themeColor="background2"/>
            </w:tcBorders>
            <w:shd w:val="clear" w:color="auto" w:fill="auto"/>
          </w:tcPr>
          <w:p w14:paraId="1E7BA7BF" w14:textId="7777777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Scope</w:t>
            </w:r>
          </w:p>
        </w:tc>
        <w:tc>
          <w:tcPr>
            <w:tcW w:w="5980" w:type="dxa"/>
            <w:tcBorders>
              <w:top w:val="single" w:sz="4" w:space="0" w:color="DBC37B" w:themeColor="background2"/>
              <w:bottom w:val="single" w:sz="4" w:space="0" w:color="DBC37B" w:themeColor="background2"/>
            </w:tcBorders>
            <w:shd w:val="clear" w:color="auto" w:fill="auto"/>
          </w:tcPr>
          <w:p w14:paraId="08DEFA1F" w14:textId="20CCE70F"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 xml:space="preserve">Imparta acts as a data processor as the </w:t>
            </w:r>
            <w:r w:rsidR="00C258B2">
              <w:rPr>
                <w:rFonts w:ascii="Lato" w:hAnsi="Lato"/>
                <w:color w:val="0A1F62" w:themeColor="text2"/>
              </w:rPr>
              <w:t>Client</w:t>
            </w:r>
            <w:r w:rsidRPr="00F76846">
              <w:rPr>
                <w:rFonts w:ascii="Lato" w:hAnsi="Lato"/>
                <w:color w:val="0A1F62" w:themeColor="text2"/>
              </w:rPr>
              <w:t xml:space="preserve"> determines the nature, timing and purpose of the processing of the Personal Data.</w:t>
            </w:r>
          </w:p>
        </w:tc>
      </w:tr>
      <w:tr w:rsidR="00176A72" w:rsidRPr="00F76846" w14:paraId="2D3E4A8C" w14:textId="77777777" w:rsidTr="00CC5750">
        <w:tc>
          <w:tcPr>
            <w:tcW w:w="3047" w:type="dxa"/>
            <w:tcBorders>
              <w:top w:val="single" w:sz="4" w:space="0" w:color="DBC37B" w:themeColor="background2"/>
              <w:bottom w:val="single" w:sz="4" w:space="0" w:color="DBC37B" w:themeColor="background2"/>
            </w:tcBorders>
          </w:tcPr>
          <w:p w14:paraId="1D7859DD" w14:textId="7777777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Nature of Processing</w:t>
            </w:r>
          </w:p>
        </w:tc>
        <w:tc>
          <w:tcPr>
            <w:tcW w:w="5980" w:type="dxa"/>
            <w:tcBorders>
              <w:top w:val="single" w:sz="4" w:space="0" w:color="DBC37B" w:themeColor="background2"/>
              <w:bottom w:val="single" w:sz="4" w:space="0" w:color="DBC37B" w:themeColor="background2"/>
            </w:tcBorders>
          </w:tcPr>
          <w:p w14:paraId="2D1C2EDB" w14:textId="0B5AB7B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 xml:space="preserve">Imparta processes the Personal Data in order to fulfil its contractual obligations to the </w:t>
            </w:r>
            <w:r w:rsidR="00C258B2">
              <w:rPr>
                <w:rFonts w:ascii="Lato" w:hAnsi="Lato"/>
                <w:color w:val="0A1F62" w:themeColor="text2"/>
              </w:rPr>
              <w:t>Client</w:t>
            </w:r>
            <w:r w:rsidRPr="00F76846">
              <w:rPr>
                <w:rFonts w:ascii="Lato" w:hAnsi="Lato"/>
                <w:color w:val="0A1F62" w:themeColor="text2"/>
              </w:rPr>
              <w:t xml:space="preserve"> pursuant to the Agreement.</w:t>
            </w:r>
          </w:p>
        </w:tc>
      </w:tr>
      <w:tr w:rsidR="00176A72" w:rsidRPr="00F76846" w14:paraId="672151F8" w14:textId="77777777" w:rsidTr="00CC5750">
        <w:tc>
          <w:tcPr>
            <w:tcW w:w="3047" w:type="dxa"/>
            <w:tcBorders>
              <w:top w:val="single" w:sz="4" w:space="0" w:color="DBC37B" w:themeColor="background2"/>
              <w:bottom w:val="single" w:sz="4" w:space="0" w:color="DBC37B" w:themeColor="background2"/>
            </w:tcBorders>
          </w:tcPr>
          <w:p w14:paraId="49BE9F2C" w14:textId="7777777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Duration of Processing</w:t>
            </w:r>
          </w:p>
        </w:tc>
        <w:tc>
          <w:tcPr>
            <w:tcW w:w="5980" w:type="dxa"/>
            <w:tcBorders>
              <w:top w:val="single" w:sz="4" w:space="0" w:color="DBC37B" w:themeColor="background2"/>
              <w:bottom w:val="single" w:sz="4" w:space="0" w:color="DBC37B" w:themeColor="background2"/>
            </w:tcBorders>
          </w:tcPr>
          <w:p w14:paraId="30ED2B4F" w14:textId="72A334F3"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 xml:space="preserve">The period from the Effective Date until the Termination </w:t>
            </w:r>
            <w:r w:rsidR="001C6A34" w:rsidRPr="00F76846">
              <w:rPr>
                <w:rFonts w:ascii="Lato" w:hAnsi="Lato"/>
                <w:color w:val="0A1F62" w:themeColor="text2"/>
              </w:rPr>
              <w:t>Date, or</w:t>
            </w:r>
            <w:r w:rsidRPr="00F76846">
              <w:rPr>
                <w:rFonts w:ascii="Lato" w:hAnsi="Lato"/>
                <w:color w:val="0A1F62" w:themeColor="text2"/>
              </w:rPr>
              <w:t>:</w:t>
            </w:r>
          </w:p>
          <w:p w14:paraId="15A344C0" w14:textId="79865A98"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(a) the date on which Imparta deletes the Personal Data pursuant to clause 4.</w:t>
            </w:r>
            <w:r w:rsidR="00DB6AFD">
              <w:rPr>
                <w:rFonts w:ascii="Lato" w:hAnsi="Lato"/>
                <w:color w:val="0A1F62" w:themeColor="text2"/>
              </w:rPr>
              <w:t>5</w:t>
            </w:r>
            <w:r w:rsidRPr="00F76846">
              <w:rPr>
                <w:rFonts w:ascii="Lato" w:hAnsi="Lato"/>
                <w:color w:val="0A1F62" w:themeColor="text2"/>
              </w:rPr>
              <w:t>) (if earlier than the Termination Date); or</w:t>
            </w:r>
          </w:p>
          <w:p w14:paraId="3391456E" w14:textId="69A5C3EF"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(b) the date until which Imparta is obliged to retain the Personal Data pursuant to clauses 4.</w:t>
            </w:r>
            <w:r w:rsidR="00AD1780">
              <w:rPr>
                <w:rFonts w:ascii="Lato" w:hAnsi="Lato"/>
                <w:color w:val="0A1F62" w:themeColor="text2"/>
              </w:rPr>
              <w:t>5</w:t>
            </w:r>
            <w:r w:rsidRPr="00F76846">
              <w:rPr>
                <w:rFonts w:ascii="Lato" w:hAnsi="Lato"/>
                <w:color w:val="0A1F62" w:themeColor="text2"/>
              </w:rPr>
              <w:t>.1 or 4.</w:t>
            </w:r>
            <w:r w:rsidR="00AD1780">
              <w:rPr>
                <w:rFonts w:ascii="Lato" w:hAnsi="Lato"/>
                <w:color w:val="0A1F62" w:themeColor="text2"/>
              </w:rPr>
              <w:t>5</w:t>
            </w:r>
            <w:r w:rsidRPr="00F76846">
              <w:rPr>
                <w:rFonts w:ascii="Lato" w:hAnsi="Lato"/>
                <w:color w:val="0A1F62" w:themeColor="text2"/>
              </w:rPr>
              <w:t>.2 (if later than the Termination Date).</w:t>
            </w:r>
          </w:p>
        </w:tc>
      </w:tr>
      <w:tr w:rsidR="00176A72" w:rsidRPr="00F76846" w14:paraId="086BD6A2" w14:textId="77777777" w:rsidTr="00CC5750">
        <w:tc>
          <w:tcPr>
            <w:tcW w:w="3047" w:type="dxa"/>
            <w:tcBorders>
              <w:top w:val="single" w:sz="4" w:space="0" w:color="DBC37B" w:themeColor="background2"/>
              <w:bottom w:val="single" w:sz="4" w:space="0" w:color="DBC37B" w:themeColor="background2"/>
            </w:tcBorders>
          </w:tcPr>
          <w:p w14:paraId="04527C1A" w14:textId="7777777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Purpose of Processing</w:t>
            </w:r>
          </w:p>
        </w:tc>
        <w:tc>
          <w:tcPr>
            <w:tcW w:w="5980" w:type="dxa"/>
            <w:tcBorders>
              <w:top w:val="single" w:sz="4" w:space="0" w:color="DBC37B" w:themeColor="background2"/>
              <w:bottom w:val="single" w:sz="4" w:space="0" w:color="DBC37B" w:themeColor="background2"/>
            </w:tcBorders>
          </w:tcPr>
          <w:p w14:paraId="6B6F9F39" w14:textId="5745825C"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(a) For the provision of the Services, including workshop logistics, setting up online accounts on</w:t>
            </w:r>
            <w:r w:rsidR="00971F22">
              <w:rPr>
                <w:rFonts w:ascii="Lato" w:hAnsi="Lato"/>
                <w:color w:val="0A1F62" w:themeColor="text2"/>
              </w:rPr>
              <w:t xml:space="preserve"> the</w:t>
            </w:r>
            <w:r w:rsidRPr="00F76846">
              <w:rPr>
                <w:rFonts w:ascii="Lato" w:hAnsi="Lato"/>
                <w:color w:val="0A1F62" w:themeColor="text2"/>
              </w:rPr>
              <w:t xml:space="preserve"> i-Coach</w:t>
            </w:r>
            <w:r w:rsidR="00971F22">
              <w:rPr>
                <w:rFonts w:ascii="Lato" w:hAnsi="Lato"/>
                <w:color w:val="0A1F62" w:themeColor="text2"/>
              </w:rPr>
              <w:t xml:space="preserve"> Learning Platform</w:t>
            </w:r>
            <w:r w:rsidR="00DE1D2E">
              <w:rPr>
                <w:rFonts w:ascii="Lato" w:hAnsi="Lato"/>
                <w:color w:val="0A1F62" w:themeColor="text2"/>
              </w:rPr>
              <w:t xml:space="preserve"> (including for i-Coach AI)</w:t>
            </w:r>
            <w:r w:rsidRPr="00F76846">
              <w:rPr>
                <w:rFonts w:ascii="Lato" w:hAnsi="Lato"/>
                <w:color w:val="0A1F62" w:themeColor="text2"/>
              </w:rPr>
              <w:t>, training needs analysis, and participation in online learning (assessments and coaching reports);</w:t>
            </w:r>
          </w:p>
          <w:p w14:paraId="5BAFEC86" w14:textId="77777777" w:rsidR="00347A0E"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(b) For the administration of the Agreement</w:t>
            </w:r>
            <w:r w:rsidR="00347A0E">
              <w:rPr>
                <w:rFonts w:ascii="Lato" w:hAnsi="Lato"/>
                <w:color w:val="0A1F62" w:themeColor="text2"/>
              </w:rPr>
              <w:t>;</w:t>
            </w:r>
          </w:p>
          <w:p w14:paraId="343C4D3C" w14:textId="149CBAD2" w:rsidR="00176A72" w:rsidRPr="00F76846" w:rsidRDefault="00347A0E" w:rsidP="00CC5750">
            <w:pPr>
              <w:pStyle w:val="Testimonium"/>
              <w:spacing w:line="276" w:lineRule="auto"/>
              <w:jc w:val="left"/>
              <w:rPr>
                <w:rFonts w:ascii="Lato" w:hAnsi="Lato"/>
                <w:color w:val="0A1F62" w:themeColor="text2"/>
              </w:rPr>
            </w:pPr>
            <w:r>
              <w:rPr>
                <w:rFonts w:ascii="Lato" w:hAnsi="Lato"/>
                <w:color w:val="0A1F62" w:themeColor="text2"/>
              </w:rPr>
              <w:t>(c)  to analyse the interactions of Authorised Users with i-Coach AI to improve its performance</w:t>
            </w:r>
          </w:p>
        </w:tc>
      </w:tr>
      <w:tr w:rsidR="00176A72" w:rsidRPr="00F76846" w14:paraId="216E864B" w14:textId="77777777" w:rsidTr="00CC5750">
        <w:tc>
          <w:tcPr>
            <w:tcW w:w="3047" w:type="dxa"/>
            <w:tcBorders>
              <w:top w:val="single" w:sz="4" w:space="0" w:color="DBC37B" w:themeColor="background2"/>
              <w:bottom w:val="single" w:sz="4" w:space="0" w:color="DBC37B" w:themeColor="background2"/>
            </w:tcBorders>
          </w:tcPr>
          <w:p w14:paraId="2C15C48B" w14:textId="7777777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 xml:space="preserve">Types of Personal Data </w:t>
            </w:r>
          </w:p>
        </w:tc>
        <w:tc>
          <w:tcPr>
            <w:tcW w:w="5980" w:type="dxa"/>
            <w:tcBorders>
              <w:top w:val="single" w:sz="4" w:space="0" w:color="DBC37B" w:themeColor="background2"/>
              <w:bottom w:val="single" w:sz="4" w:space="0" w:color="DBC37B" w:themeColor="background2"/>
            </w:tcBorders>
          </w:tcPr>
          <w:p w14:paraId="5A21CB1B" w14:textId="5CD8567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 xml:space="preserve">Personal contact information of </w:t>
            </w:r>
            <w:r w:rsidR="00C258B2">
              <w:rPr>
                <w:rFonts w:ascii="Lato" w:hAnsi="Lato"/>
                <w:color w:val="0A1F62" w:themeColor="text2"/>
              </w:rPr>
              <w:t>Client</w:t>
            </w:r>
            <w:r w:rsidRPr="00F76846">
              <w:rPr>
                <w:rFonts w:ascii="Lato" w:hAnsi="Lato"/>
                <w:color w:val="0A1F62" w:themeColor="text2"/>
              </w:rPr>
              <w:t xml:space="preserve"> and its employees [who are participants in the Services], </w:t>
            </w:r>
            <w:r w:rsidR="00971F22">
              <w:rPr>
                <w:rFonts w:ascii="Lato" w:hAnsi="Lato"/>
                <w:color w:val="0A1F62" w:themeColor="text2"/>
              </w:rPr>
              <w:t xml:space="preserve">Authorised Users, </w:t>
            </w:r>
            <w:r w:rsidRPr="00F76846">
              <w:rPr>
                <w:rFonts w:ascii="Lato" w:hAnsi="Lato"/>
                <w:color w:val="0A1F62" w:themeColor="text2"/>
              </w:rPr>
              <w:t xml:space="preserve">and any other information which identifies the </w:t>
            </w:r>
            <w:r w:rsidR="00971F22">
              <w:rPr>
                <w:rFonts w:ascii="Lato" w:hAnsi="Lato"/>
                <w:color w:val="0A1F62" w:themeColor="text2"/>
              </w:rPr>
              <w:t>foregoing</w:t>
            </w:r>
            <w:r w:rsidRPr="00F76846">
              <w:rPr>
                <w:rFonts w:ascii="Lato" w:hAnsi="Lato"/>
                <w:color w:val="0A1F62" w:themeColor="text2"/>
              </w:rPr>
              <w:t>;</w:t>
            </w:r>
          </w:p>
          <w:p w14:paraId="5D79B701" w14:textId="13AED788"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 xml:space="preserve">Information relating to employee </w:t>
            </w:r>
            <w:r w:rsidR="003B719B">
              <w:rPr>
                <w:rFonts w:ascii="Lato" w:hAnsi="Lato"/>
                <w:color w:val="0A1F62" w:themeColor="text2"/>
              </w:rPr>
              <w:t xml:space="preserve">attendance on training and </w:t>
            </w:r>
            <w:r w:rsidR="00325282">
              <w:rPr>
                <w:rFonts w:ascii="Lato" w:hAnsi="Lato"/>
                <w:color w:val="0A1F62" w:themeColor="text2"/>
              </w:rPr>
              <w:t>eLearning</w:t>
            </w:r>
            <w:r w:rsidR="003B719B">
              <w:rPr>
                <w:rFonts w:ascii="Lato" w:hAnsi="Lato"/>
                <w:color w:val="0A1F62" w:themeColor="text2"/>
              </w:rPr>
              <w:t xml:space="preserve"> activit</w:t>
            </w:r>
            <w:r w:rsidR="00325282">
              <w:rPr>
                <w:rFonts w:ascii="Lato" w:hAnsi="Lato"/>
                <w:color w:val="0A1F62" w:themeColor="text2"/>
              </w:rPr>
              <w:t>ies, feedback given to and received from individuals,</w:t>
            </w:r>
            <w:r w:rsidR="003B719B">
              <w:rPr>
                <w:rFonts w:ascii="Lato" w:hAnsi="Lato"/>
                <w:color w:val="0A1F62" w:themeColor="text2"/>
              </w:rPr>
              <w:t xml:space="preserve"> </w:t>
            </w:r>
            <w:r w:rsidRPr="00F76846">
              <w:rPr>
                <w:rFonts w:ascii="Lato" w:hAnsi="Lato"/>
                <w:color w:val="0A1F62" w:themeColor="text2"/>
              </w:rPr>
              <w:t>competence assessments of individuals, and other tests.</w:t>
            </w:r>
          </w:p>
        </w:tc>
      </w:tr>
      <w:tr w:rsidR="00176A72" w:rsidRPr="00F76846" w14:paraId="3190A1A0" w14:textId="77777777" w:rsidTr="00CC5750">
        <w:trPr>
          <w:trHeight w:val="728"/>
        </w:trPr>
        <w:tc>
          <w:tcPr>
            <w:tcW w:w="3047" w:type="dxa"/>
            <w:tcBorders>
              <w:top w:val="single" w:sz="4" w:space="0" w:color="DBC37B" w:themeColor="background2"/>
              <w:bottom w:val="single" w:sz="4" w:space="0" w:color="DBC37B" w:themeColor="background2"/>
            </w:tcBorders>
          </w:tcPr>
          <w:p w14:paraId="2822B86D" w14:textId="77777777"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Categories of Data Subject</w:t>
            </w:r>
          </w:p>
        </w:tc>
        <w:tc>
          <w:tcPr>
            <w:tcW w:w="5980" w:type="dxa"/>
            <w:tcBorders>
              <w:top w:val="single" w:sz="4" w:space="0" w:color="DBC37B" w:themeColor="background2"/>
              <w:bottom w:val="single" w:sz="4" w:space="0" w:color="DBC37B" w:themeColor="background2"/>
            </w:tcBorders>
          </w:tcPr>
          <w:p w14:paraId="5709E485" w14:textId="4A046329" w:rsidR="00176A72" w:rsidRPr="00F76846" w:rsidRDefault="00176A72" w:rsidP="00CC5750">
            <w:pPr>
              <w:pStyle w:val="Testimonium"/>
              <w:spacing w:line="276" w:lineRule="auto"/>
              <w:jc w:val="left"/>
              <w:rPr>
                <w:rFonts w:ascii="Lato" w:hAnsi="Lato"/>
                <w:color w:val="0A1F62" w:themeColor="text2"/>
              </w:rPr>
            </w:pPr>
            <w:r w:rsidRPr="00F76846">
              <w:rPr>
                <w:rFonts w:ascii="Lato" w:hAnsi="Lato"/>
                <w:color w:val="0A1F62" w:themeColor="text2"/>
              </w:rPr>
              <w:t xml:space="preserve">The </w:t>
            </w:r>
            <w:r w:rsidR="00C258B2">
              <w:rPr>
                <w:rFonts w:ascii="Lato" w:hAnsi="Lato"/>
                <w:color w:val="0A1F62" w:themeColor="text2"/>
              </w:rPr>
              <w:t>Client</w:t>
            </w:r>
            <w:r w:rsidRPr="00F76846">
              <w:rPr>
                <w:rFonts w:ascii="Lato" w:hAnsi="Lato"/>
                <w:color w:val="0A1F62" w:themeColor="text2"/>
              </w:rPr>
              <w:t xml:space="preserve"> and its employees [who are participants in the Services]</w:t>
            </w:r>
            <w:r w:rsidR="00971F22">
              <w:rPr>
                <w:rFonts w:ascii="Lato" w:hAnsi="Lato"/>
                <w:color w:val="0A1F62" w:themeColor="text2"/>
              </w:rPr>
              <w:t xml:space="preserve"> and Authorised Users</w:t>
            </w:r>
            <w:r w:rsidRPr="00F76846">
              <w:rPr>
                <w:rFonts w:ascii="Lato" w:hAnsi="Lato"/>
                <w:color w:val="0A1F62" w:themeColor="text2"/>
              </w:rPr>
              <w:t>.</w:t>
            </w:r>
          </w:p>
        </w:tc>
      </w:tr>
    </w:tbl>
    <w:p w14:paraId="149552C4" w14:textId="77777777" w:rsidR="00176A72" w:rsidRPr="00F76846" w:rsidRDefault="00176A72" w:rsidP="005F4028">
      <w:pPr>
        <w:pStyle w:val="Testimonium"/>
        <w:spacing w:line="276" w:lineRule="auto"/>
        <w:rPr>
          <w:rFonts w:ascii="Lato" w:hAnsi="Lato"/>
          <w:color w:val="0A1F62" w:themeColor="text2"/>
        </w:rPr>
      </w:pPr>
    </w:p>
    <w:p w14:paraId="3F94E24D" w14:textId="77777777" w:rsidR="00176A72" w:rsidRPr="00F76846" w:rsidRDefault="00176A72" w:rsidP="005F4028">
      <w:pPr>
        <w:pStyle w:val="Testimonium"/>
        <w:spacing w:line="276" w:lineRule="auto"/>
        <w:rPr>
          <w:rFonts w:ascii="Lato" w:hAnsi="Lato"/>
          <w:color w:val="0A1F62" w:themeColor="text2"/>
        </w:rPr>
      </w:pPr>
    </w:p>
    <w:p w14:paraId="4DBA672F" w14:textId="77777777" w:rsidR="00547C1D" w:rsidRDefault="00547C1D" w:rsidP="005F4028">
      <w:pPr>
        <w:spacing w:before="0" w:after="160"/>
        <w:rPr>
          <w:rFonts w:eastAsia="Times New Roman" w:cs="Times New Roman"/>
          <w:color w:val="0A1F62" w:themeColor="text2"/>
          <w:sz w:val="20"/>
          <w:szCs w:val="20"/>
        </w:rPr>
      </w:pPr>
      <w:r>
        <w:rPr>
          <w:rFonts w:eastAsia="Times New Roman" w:cs="Times New Roman"/>
          <w:color w:val="0A1F62" w:themeColor="text2"/>
          <w:sz w:val="20"/>
          <w:szCs w:val="20"/>
        </w:rPr>
        <w:br w:type="page"/>
      </w:r>
    </w:p>
    <w:p w14:paraId="03154D4B" w14:textId="5B11D54E" w:rsidR="00547C1D" w:rsidRDefault="00547C1D" w:rsidP="005F4028">
      <w:pPr>
        <w:pStyle w:val="Schedule"/>
        <w:numPr>
          <w:ilvl w:val="0"/>
          <w:numId w:val="0"/>
        </w:numPr>
        <w:spacing w:line="276" w:lineRule="auto"/>
        <w:rPr>
          <w:rFonts w:ascii="Lato" w:eastAsiaTheme="majorEastAsia" w:hAnsi="Lato" w:cstheme="majorBidi"/>
          <w:b w:val="0"/>
          <w:caps/>
          <w:color w:val="D2B359"/>
          <w:sz w:val="28"/>
          <w:szCs w:val="26"/>
        </w:rPr>
      </w:pPr>
      <w:bookmarkStart w:id="69" w:name="_Toc165457351"/>
      <w:bookmarkStart w:id="70" w:name="_Toc165457412"/>
      <w:r w:rsidRPr="000E6FF6">
        <w:rPr>
          <w:rFonts w:ascii="Lato Light" w:eastAsiaTheme="majorEastAsia" w:hAnsi="Lato Light" w:cstheme="majorBidi"/>
          <w:b w:val="0"/>
          <w:color w:val="091F62"/>
          <w:sz w:val="32"/>
          <w:szCs w:val="32"/>
        </w:rPr>
        <w:lastRenderedPageBreak/>
        <w:t xml:space="preserve">ANNEX </w:t>
      </w:r>
      <w:r>
        <w:rPr>
          <w:rFonts w:ascii="Lato Light" w:eastAsiaTheme="majorEastAsia" w:hAnsi="Lato Light" w:cstheme="majorBidi"/>
          <w:b w:val="0"/>
          <w:color w:val="091F62"/>
          <w:sz w:val="32"/>
          <w:szCs w:val="32"/>
        </w:rPr>
        <w:t>C</w:t>
      </w:r>
      <w:r w:rsidRPr="00F76846">
        <w:rPr>
          <w:rFonts w:ascii="Lato" w:hAnsi="Lato"/>
          <w:b w:val="0"/>
          <w:color w:val="0A1F62" w:themeColor="text2"/>
        </w:rPr>
        <w:br/>
      </w:r>
      <w:r w:rsidR="00AD1780">
        <w:rPr>
          <w:rFonts w:ascii="Lato" w:eastAsiaTheme="majorEastAsia" w:hAnsi="Lato" w:cstheme="majorBidi"/>
          <w:b w:val="0"/>
          <w:caps/>
          <w:color w:val="D2B359"/>
          <w:sz w:val="28"/>
          <w:szCs w:val="26"/>
        </w:rPr>
        <w:t>RESTRICTED TRANSFER ADDENDUM</w:t>
      </w:r>
      <w:bookmarkEnd w:id="69"/>
      <w:bookmarkEnd w:id="70"/>
    </w:p>
    <w:p w14:paraId="6342FA34" w14:textId="77777777" w:rsidR="000A3C3F" w:rsidRDefault="000A3C3F" w:rsidP="005F4028">
      <w:pPr>
        <w:rPr>
          <w:rFonts w:eastAsia="Times New Roman" w:cs="Times New Roman"/>
          <w:color w:val="0A1F62" w:themeColor="text2"/>
          <w:sz w:val="20"/>
          <w:szCs w:val="20"/>
        </w:rPr>
      </w:pPr>
    </w:p>
    <w:p w14:paraId="195F3E9F" w14:textId="79E4839F" w:rsidR="00155327" w:rsidRDefault="00155327" w:rsidP="009F4EF2">
      <w:pPr>
        <w:pStyle w:val="ListParagraph"/>
        <w:numPr>
          <w:ilvl w:val="0"/>
          <w:numId w:val="12"/>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Pursuant to clause 4.10</w:t>
      </w:r>
      <w:r w:rsidR="009F4EF2">
        <w:rPr>
          <w:rFonts w:eastAsia="Times New Roman" w:cs="Times New Roman"/>
          <w:color w:val="0A1F62" w:themeColor="text2"/>
          <w:sz w:val="20"/>
          <w:szCs w:val="20"/>
        </w:rPr>
        <w:t xml:space="preserve"> of this Agreement</w:t>
      </w:r>
      <w:r>
        <w:rPr>
          <w:rFonts w:eastAsia="Times New Roman" w:cs="Times New Roman"/>
          <w:color w:val="0A1F62" w:themeColor="text2"/>
          <w:sz w:val="20"/>
          <w:szCs w:val="20"/>
        </w:rPr>
        <w:t xml:space="preserve">, the </w:t>
      </w:r>
      <w:r w:rsidRPr="009F4EF2">
        <w:rPr>
          <w:rFonts w:eastAsia="Times New Roman" w:cs="Times New Roman"/>
          <w:color w:val="0A1F62" w:themeColor="text2"/>
          <w:sz w:val="20"/>
          <w:szCs w:val="20"/>
        </w:rPr>
        <w:t>par</w:t>
      </w:r>
      <w:r w:rsidRPr="00155327">
        <w:rPr>
          <w:rFonts w:eastAsia="Times New Roman" w:cs="Times New Roman"/>
          <w:color w:val="0A1F62" w:themeColor="text2"/>
          <w:sz w:val="20"/>
          <w:szCs w:val="20"/>
        </w:rPr>
        <w:t>ties acknowledge and agree that</w:t>
      </w:r>
      <w:r>
        <w:rPr>
          <w:rFonts w:eastAsia="Times New Roman" w:cs="Times New Roman"/>
          <w:color w:val="0A1F62" w:themeColor="text2"/>
          <w:sz w:val="20"/>
          <w:szCs w:val="20"/>
        </w:rPr>
        <w:t xml:space="preserve"> to the extent that any transfer of Personal Data from</w:t>
      </w:r>
      <w:r w:rsidR="009F4EF2">
        <w:rPr>
          <w:rFonts w:eastAsia="Times New Roman" w:cs="Times New Roman"/>
          <w:color w:val="0A1F62" w:themeColor="text2"/>
          <w:sz w:val="20"/>
          <w:szCs w:val="20"/>
        </w:rPr>
        <w:t xml:space="preserve"> Imparta to</w:t>
      </w:r>
      <w:r>
        <w:rPr>
          <w:rFonts w:eastAsia="Times New Roman" w:cs="Times New Roman"/>
          <w:color w:val="0A1F62" w:themeColor="text2"/>
          <w:sz w:val="20"/>
          <w:szCs w:val="20"/>
        </w:rPr>
        <w:t xml:space="preserve"> the </w:t>
      </w:r>
      <w:r w:rsidR="00C258B2">
        <w:rPr>
          <w:rFonts w:eastAsia="Times New Roman" w:cs="Times New Roman"/>
          <w:color w:val="0A1F62" w:themeColor="text2"/>
          <w:sz w:val="20"/>
          <w:szCs w:val="20"/>
        </w:rPr>
        <w:t>Client</w:t>
      </w:r>
      <w:r>
        <w:rPr>
          <w:rFonts w:eastAsia="Times New Roman" w:cs="Times New Roman"/>
          <w:color w:val="0A1F62" w:themeColor="text2"/>
          <w:sz w:val="20"/>
          <w:szCs w:val="20"/>
        </w:rPr>
        <w:t xml:space="preserve"> is considered a Restricted Transfer, the terms set out in this Annex C Restricted Transfer Addendum shall apply.</w:t>
      </w:r>
    </w:p>
    <w:p w14:paraId="467B8E71" w14:textId="1431A10D" w:rsidR="00155327" w:rsidRDefault="00155327" w:rsidP="009F4EF2">
      <w:pPr>
        <w:pStyle w:val="ListParagraph"/>
        <w:numPr>
          <w:ilvl w:val="0"/>
          <w:numId w:val="12"/>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Where there is a Restricted Transfer, </w:t>
      </w:r>
      <w:r w:rsidR="009F4EF2">
        <w:rPr>
          <w:rFonts w:eastAsia="Times New Roman" w:cs="Times New Roman"/>
          <w:color w:val="0A1F62" w:themeColor="text2"/>
          <w:sz w:val="20"/>
          <w:szCs w:val="20"/>
        </w:rPr>
        <w:t>Imparta</w:t>
      </w:r>
      <w:r>
        <w:rPr>
          <w:rFonts w:eastAsia="Times New Roman" w:cs="Times New Roman"/>
          <w:color w:val="0A1F62" w:themeColor="text2"/>
          <w:sz w:val="20"/>
          <w:szCs w:val="20"/>
        </w:rPr>
        <w:t xml:space="preserve"> (as “data exporter”) and </w:t>
      </w:r>
      <w:r w:rsidR="009F4EF2">
        <w:rPr>
          <w:rFonts w:eastAsia="Times New Roman" w:cs="Times New Roman"/>
          <w:color w:val="0A1F62" w:themeColor="text2"/>
          <w:sz w:val="20"/>
          <w:szCs w:val="20"/>
        </w:rPr>
        <w:t xml:space="preserve">the </w:t>
      </w:r>
      <w:r w:rsidR="00C258B2">
        <w:rPr>
          <w:rFonts w:eastAsia="Times New Roman" w:cs="Times New Roman"/>
          <w:color w:val="0A1F62" w:themeColor="text2"/>
          <w:sz w:val="20"/>
          <w:szCs w:val="20"/>
        </w:rPr>
        <w:t>Client</w:t>
      </w:r>
      <w:r w:rsidR="009F4EF2">
        <w:rPr>
          <w:rFonts w:eastAsia="Times New Roman" w:cs="Times New Roman"/>
          <w:color w:val="0A1F62" w:themeColor="text2"/>
          <w:sz w:val="20"/>
          <w:szCs w:val="20"/>
        </w:rPr>
        <w:t xml:space="preserve"> </w:t>
      </w:r>
      <w:r>
        <w:rPr>
          <w:rFonts w:eastAsia="Times New Roman" w:cs="Times New Roman"/>
          <w:color w:val="0A1F62" w:themeColor="text2"/>
          <w:sz w:val="20"/>
          <w:szCs w:val="20"/>
        </w:rPr>
        <w:t xml:space="preserve">(as “data importer”) with effect from the commencement of the relevant transfer, hereby enter into the Standard Contractual Clauses </w:t>
      </w:r>
      <w:r w:rsidR="009F4EF2">
        <w:rPr>
          <w:rFonts w:eastAsia="Times New Roman" w:cs="Times New Roman"/>
          <w:color w:val="0A1F62" w:themeColor="text2"/>
          <w:sz w:val="20"/>
          <w:szCs w:val="20"/>
        </w:rPr>
        <w:t>as if they were set out in full in this Annex C, subject to paragraphs 3 and 4 of this Annex C.</w:t>
      </w:r>
    </w:p>
    <w:p w14:paraId="1DB54C4A" w14:textId="0CDA3DD6" w:rsidR="009F4EF2" w:rsidRDefault="009F4EF2" w:rsidP="009F4EF2">
      <w:pPr>
        <w:pStyle w:val="ListParagraph"/>
        <w:numPr>
          <w:ilvl w:val="0"/>
          <w:numId w:val="12"/>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The parties agree that with respect to the EU SCCs:</w:t>
      </w:r>
    </w:p>
    <w:tbl>
      <w:tblPr>
        <w:tblStyle w:val="TableGrid"/>
        <w:tblW w:w="0" w:type="auto"/>
        <w:tblInd w:w="720" w:type="dxa"/>
        <w:tblLook w:val="04A0" w:firstRow="1" w:lastRow="0" w:firstColumn="1" w:lastColumn="0" w:noHBand="0" w:noVBand="1"/>
      </w:tblPr>
      <w:tblGrid>
        <w:gridCol w:w="2658"/>
        <w:gridCol w:w="2760"/>
        <w:gridCol w:w="2910"/>
      </w:tblGrid>
      <w:tr w:rsidR="006C45F0" w14:paraId="31284DBD" w14:textId="77777777" w:rsidTr="006A2678">
        <w:trPr>
          <w:cnfStyle w:val="100000000000" w:firstRow="1" w:lastRow="0" w:firstColumn="0" w:lastColumn="0" w:oddVBand="0" w:evenVBand="0" w:oddHBand="0" w:evenHBand="0" w:firstRowFirstColumn="0" w:firstRowLastColumn="0" w:lastRowFirstColumn="0" w:lastRowLastColumn="0"/>
        </w:trPr>
        <w:tc>
          <w:tcPr>
            <w:tcW w:w="2658" w:type="dxa"/>
          </w:tcPr>
          <w:p w14:paraId="1983F768" w14:textId="78E99F5C"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7</w:t>
            </w:r>
          </w:p>
        </w:tc>
        <w:tc>
          <w:tcPr>
            <w:tcW w:w="2760" w:type="dxa"/>
          </w:tcPr>
          <w:p w14:paraId="76B7169D" w14:textId="044B03BE"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Docking Clause</w:t>
            </w:r>
          </w:p>
        </w:tc>
        <w:tc>
          <w:tcPr>
            <w:tcW w:w="2910" w:type="dxa"/>
          </w:tcPr>
          <w:p w14:paraId="68EB69F6" w14:textId="3B897BAD" w:rsidR="009F4EF2" w:rsidRDefault="00C1374A"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Applies</w:t>
            </w:r>
          </w:p>
        </w:tc>
      </w:tr>
      <w:tr w:rsidR="006C45F0" w14:paraId="16EECFE8" w14:textId="77777777" w:rsidTr="006A2678">
        <w:tc>
          <w:tcPr>
            <w:tcW w:w="2658" w:type="dxa"/>
          </w:tcPr>
          <w:p w14:paraId="65858270" w14:textId="4A1C397E"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9</w:t>
            </w:r>
          </w:p>
        </w:tc>
        <w:tc>
          <w:tcPr>
            <w:tcW w:w="2760" w:type="dxa"/>
          </w:tcPr>
          <w:p w14:paraId="4DE9DDE0" w14:textId="17DE8D55"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proofErr w:type="spellStart"/>
            <w:r>
              <w:rPr>
                <w:rFonts w:eastAsia="Times New Roman" w:cs="Times New Roman"/>
                <w:color w:val="0A1F62" w:themeColor="text2"/>
                <w:sz w:val="20"/>
                <w:szCs w:val="20"/>
              </w:rPr>
              <w:t>Subprocessors</w:t>
            </w:r>
            <w:proofErr w:type="spellEnd"/>
          </w:p>
        </w:tc>
        <w:tc>
          <w:tcPr>
            <w:tcW w:w="2910" w:type="dxa"/>
          </w:tcPr>
          <w:p w14:paraId="1FF1B664" w14:textId="709ECC54" w:rsidR="009F4EF2" w:rsidRDefault="00AF5296"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Not used in Module 4</w:t>
            </w:r>
          </w:p>
        </w:tc>
      </w:tr>
      <w:tr w:rsidR="006C45F0" w14:paraId="186FC436" w14:textId="77777777" w:rsidTr="006A2678">
        <w:tc>
          <w:tcPr>
            <w:tcW w:w="2658" w:type="dxa"/>
          </w:tcPr>
          <w:p w14:paraId="62AAA5E3" w14:textId="1E7C0CBD"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11(a)</w:t>
            </w:r>
          </w:p>
        </w:tc>
        <w:tc>
          <w:tcPr>
            <w:tcW w:w="2760" w:type="dxa"/>
          </w:tcPr>
          <w:p w14:paraId="47AACE8E" w14:textId="3E0675CE"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Redress</w:t>
            </w:r>
          </w:p>
        </w:tc>
        <w:tc>
          <w:tcPr>
            <w:tcW w:w="2910" w:type="dxa"/>
          </w:tcPr>
          <w:p w14:paraId="7EC2F64C" w14:textId="63F806DD" w:rsidR="009F4EF2" w:rsidRDefault="00AF5296"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Optional language shall not apply</w:t>
            </w:r>
          </w:p>
        </w:tc>
      </w:tr>
      <w:tr w:rsidR="006C45F0" w14:paraId="03F3759A" w14:textId="77777777" w:rsidTr="006A2678">
        <w:tc>
          <w:tcPr>
            <w:tcW w:w="2658" w:type="dxa"/>
          </w:tcPr>
          <w:p w14:paraId="12C7162D" w14:textId="6C3190E0"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13</w:t>
            </w:r>
          </w:p>
        </w:tc>
        <w:tc>
          <w:tcPr>
            <w:tcW w:w="2760" w:type="dxa"/>
          </w:tcPr>
          <w:p w14:paraId="7AAA658E" w14:textId="1B08A3BD"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Supervision</w:t>
            </w:r>
          </w:p>
        </w:tc>
        <w:tc>
          <w:tcPr>
            <w:tcW w:w="2910" w:type="dxa"/>
          </w:tcPr>
          <w:p w14:paraId="7606F50A" w14:textId="5F71BF24" w:rsidR="009F4EF2" w:rsidRDefault="00456594"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Not used in Module 4</w:t>
            </w:r>
          </w:p>
        </w:tc>
      </w:tr>
      <w:tr w:rsidR="006C45F0" w14:paraId="12088B0B" w14:textId="77777777" w:rsidTr="006A2678">
        <w:tc>
          <w:tcPr>
            <w:tcW w:w="2658" w:type="dxa"/>
          </w:tcPr>
          <w:p w14:paraId="5FA02F3D" w14:textId="6BD181C0" w:rsidR="00456594" w:rsidRDefault="00653A97"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14</w:t>
            </w:r>
          </w:p>
        </w:tc>
        <w:tc>
          <w:tcPr>
            <w:tcW w:w="2760" w:type="dxa"/>
          </w:tcPr>
          <w:p w14:paraId="1F412622" w14:textId="1D0DB452" w:rsidR="00456594" w:rsidRDefault="00653A97"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Local Laws affecting compliance</w:t>
            </w:r>
          </w:p>
        </w:tc>
        <w:tc>
          <w:tcPr>
            <w:tcW w:w="2910" w:type="dxa"/>
          </w:tcPr>
          <w:p w14:paraId="21609A34" w14:textId="3A8E8550" w:rsidR="00456594" w:rsidRDefault="00456594" w:rsidP="00456594">
            <w:p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Applicable </w:t>
            </w:r>
            <w:r w:rsidRPr="00456594">
              <w:rPr>
                <w:rFonts w:eastAsia="Times New Roman" w:cs="Times New Roman"/>
                <w:color w:val="0A1F62" w:themeColor="text2"/>
                <w:sz w:val="20"/>
                <w:szCs w:val="20"/>
              </w:rPr>
              <w:t xml:space="preserve">where </w:t>
            </w:r>
            <w:r>
              <w:rPr>
                <w:rFonts w:eastAsia="Times New Roman" w:cs="Times New Roman"/>
                <w:color w:val="0A1F62" w:themeColor="text2"/>
                <w:sz w:val="20"/>
                <w:szCs w:val="20"/>
              </w:rPr>
              <w:t>Imparta</w:t>
            </w:r>
            <w:r w:rsidRPr="00456594">
              <w:rPr>
                <w:rFonts w:eastAsia="Times New Roman" w:cs="Times New Roman"/>
                <w:color w:val="0A1F62" w:themeColor="text2"/>
                <w:sz w:val="20"/>
                <w:szCs w:val="20"/>
              </w:rPr>
              <w:t xml:space="preserve"> combines the</w:t>
            </w:r>
            <w:r>
              <w:rPr>
                <w:rFonts w:eastAsia="Times New Roman" w:cs="Times New Roman"/>
                <w:color w:val="0A1F62" w:themeColor="text2"/>
                <w:sz w:val="20"/>
                <w:szCs w:val="20"/>
              </w:rPr>
              <w:t xml:space="preserve"> Personal Data received from the </w:t>
            </w:r>
            <w:r w:rsidR="00C258B2">
              <w:rPr>
                <w:rFonts w:eastAsia="Times New Roman" w:cs="Times New Roman"/>
                <w:color w:val="0A1F62" w:themeColor="text2"/>
                <w:sz w:val="20"/>
                <w:szCs w:val="20"/>
              </w:rPr>
              <w:t>Client</w:t>
            </w:r>
            <w:r>
              <w:rPr>
                <w:rFonts w:eastAsia="Times New Roman" w:cs="Times New Roman"/>
                <w:color w:val="0A1F62" w:themeColor="text2"/>
                <w:sz w:val="20"/>
                <w:szCs w:val="20"/>
              </w:rPr>
              <w:t xml:space="preserve"> with Personal Data collected by Imparta in the EU.</w:t>
            </w:r>
          </w:p>
        </w:tc>
      </w:tr>
      <w:tr w:rsidR="006C45F0" w14:paraId="2C674286" w14:textId="77777777" w:rsidTr="006A2678">
        <w:tc>
          <w:tcPr>
            <w:tcW w:w="2658" w:type="dxa"/>
          </w:tcPr>
          <w:p w14:paraId="7D8D0A5F" w14:textId="1071E244" w:rsidR="00653A97" w:rsidRDefault="00653A97"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15</w:t>
            </w:r>
          </w:p>
        </w:tc>
        <w:tc>
          <w:tcPr>
            <w:tcW w:w="2760" w:type="dxa"/>
          </w:tcPr>
          <w:p w14:paraId="26D3DDF7" w14:textId="52EF0289" w:rsidR="00653A97" w:rsidRDefault="00653A97"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Access by public authorities</w:t>
            </w:r>
          </w:p>
        </w:tc>
        <w:tc>
          <w:tcPr>
            <w:tcW w:w="2910" w:type="dxa"/>
          </w:tcPr>
          <w:p w14:paraId="28F72586" w14:textId="0CD1DFF8" w:rsidR="00653A97" w:rsidRDefault="00653A97"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sidRPr="00653A97">
              <w:rPr>
                <w:rFonts w:eastAsia="Times New Roman" w:cs="Times New Roman"/>
                <w:color w:val="0A1F62" w:themeColor="text2"/>
                <w:sz w:val="20"/>
                <w:szCs w:val="20"/>
              </w:rPr>
              <w:t xml:space="preserve">Applicable where Imparta combines the Personal Data received from the </w:t>
            </w:r>
            <w:r w:rsidR="00C258B2">
              <w:rPr>
                <w:rFonts w:eastAsia="Times New Roman" w:cs="Times New Roman"/>
                <w:color w:val="0A1F62" w:themeColor="text2"/>
                <w:sz w:val="20"/>
                <w:szCs w:val="20"/>
              </w:rPr>
              <w:t>Client</w:t>
            </w:r>
            <w:r w:rsidRPr="00653A97">
              <w:rPr>
                <w:rFonts w:eastAsia="Times New Roman" w:cs="Times New Roman"/>
                <w:color w:val="0A1F62" w:themeColor="text2"/>
                <w:sz w:val="20"/>
                <w:szCs w:val="20"/>
              </w:rPr>
              <w:t xml:space="preserve"> with Personal Data collected by Imparta in the EU.</w:t>
            </w:r>
          </w:p>
        </w:tc>
      </w:tr>
      <w:tr w:rsidR="006C45F0" w14:paraId="0B6B15A0" w14:textId="77777777" w:rsidTr="006A2678">
        <w:tc>
          <w:tcPr>
            <w:tcW w:w="2658" w:type="dxa"/>
          </w:tcPr>
          <w:p w14:paraId="2DF336E4" w14:textId="7A2C1D34"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17</w:t>
            </w:r>
          </w:p>
        </w:tc>
        <w:tc>
          <w:tcPr>
            <w:tcW w:w="2760" w:type="dxa"/>
          </w:tcPr>
          <w:p w14:paraId="668D872B" w14:textId="2C385B8E"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Governing Law</w:t>
            </w:r>
          </w:p>
        </w:tc>
        <w:tc>
          <w:tcPr>
            <w:tcW w:w="2910" w:type="dxa"/>
          </w:tcPr>
          <w:p w14:paraId="5E875B41" w14:textId="2CD35009" w:rsidR="009F4EF2" w:rsidRDefault="00653A97"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Governing law will be the laws of England and Wales.</w:t>
            </w:r>
          </w:p>
        </w:tc>
      </w:tr>
      <w:tr w:rsidR="006C45F0" w14:paraId="05EBCE7B" w14:textId="77777777" w:rsidTr="006A2678">
        <w:tc>
          <w:tcPr>
            <w:tcW w:w="2658" w:type="dxa"/>
          </w:tcPr>
          <w:p w14:paraId="5A910686" w14:textId="578D63DB"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Clause 18</w:t>
            </w:r>
          </w:p>
        </w:tc>
        <w:tc>
          <w:tcPr>
            <w:tcW w:w="2760" w:type="dxa"/>
          </w:tcPr>
          <w:p w14:paraId="08B428E3" w14:textId="25DDEAA9" w:rsidR="009F4EF2" w:rsidRDefault="009F4EF2"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Choice of Forum and Jurisdiction</w:t>
            </w:r>
          </w:p>
        </w:tc>
        <w:tc>
          <w:tcPr>
            <w:tcW w:w="2910" w:type="dxa"/>
          </w:tcPr>
          <w:p w14:paraId="029136A7" w14:textId="4C842DFB" w:rsidR="009F4EF2" w:rsidRDefault="009841E3" w:rsidP="009841E3">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Disputes will be resolved  by the courts of England and Wales. </w:t>
            </w:r>
          </w:p>
        </w:tc>
      </w:tr>
      <w:tr w:rsidR="006C45F0" w14:paraId="2B8BBCAD" w14:textId="77777777" w:rsidTr="006A2678">
        <w:tc>
          <w:tcPr>
            <w:tcW w:w="2658" w:type="dxa"/>
          </w:tcPr>
          <w:p w14:paraId="15C863A9" w14:textId="7936FE2A" w:rsidR="009F4EF2" w:rsidRDefault="009F4EF2" w:rsidP="006C45F0">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Annex 1</w:t>
            </w:r>
          </w:p>
        </w:tc>
        <w:tc>
          <w:tcPr>
            <w:tcW w:w="2760" w:type="dxa"/>
          </w:tcPr>
          <w:p w14:paraId="43A4012B" w14:textId="4A99EBC6" w:rsidR="009F4EF2" w:rsidRDefault="006C45F0" w:rsidP="009F4EF2">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List of Parties and Description of Transfer</w:t>
            </w:r>
          </w:p>
        </w:tc>
        <w:tc>
          <w:tcPr>
            <w:tcW w:w="2910" w:type="dxa"/>
          </w:tcPr>
          <w:p w14:paraId="436D6DF9" w14:textId="46A9F083" w:rsidR="006C45F0" w:rsidRDefault="006C45F0" w:rsidP="006C45F0">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Imparta is the data exporter and </w:t>
            </w:r>
            <w:r w:rsidR="00C258B2">
              <w:rPr>
                <w:rFonts w:eastAsia="Times New Roman" w:cs="Times New Roman"/>
                <w:color w:val="0A1F62" w:themeColor="text2"/>
                <w:sz w:val="20"/>
                <w:szCs w:val="20"/>
              </w:rPr>
              <w:t>Client</w:t>
            </w:r>
            <w:r>
              <w:rPr>
                <w:rFonts w:eastAsia="Times New Roman" w:cs="Times New Roman"/>
                <w:color w:val="0A1F62" w:themeColor="text2"/>
                <w:sz w:val="20"/>
                <w:szCs w:val="20"/>
              </w:rPr>
              <w:t xml:space="preserve"> is the data importer, with their respective details being set ou</w:t>
            </w:r>
            <w:r w:rsidR="00225B26">
              <w:rPr>
                <w:rFonts w:eastAsia="Times New Roman" w:cs="Times New Roman"/>
                <w:color w:val="0A1F62" w:themeColor="text2"/>
                <w:sz w:val="20"/>
                <w:szCs w:val="20"/>
              </w:rPr>
              <w:t>t</w:t>
            </w:r>
            <w:r>
              <w:rPr>
                <w:rFonts w:eastAsia="Times New Roman" w:cs="Times New Roman"/>
                <w:color w:val="0A1F62" w:themeColor="text2"/>
                <w:sz w:val="20"/>
                <w:szCs w:val="20"/>
              </w:rPr>
              <w:t xml:space="preserve"> at the head of this Agreement.</w:t>
            </w:r>
          </w:p>
          <w:p w14:paraId="196A9700" w14:textId="7B1B0089" w:rsidR="006C45F0" w:rsidRDefault="006C45F0" w:rsidP="006C45F0">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 xml:space="preserve">Contact details for the data exporter are: Mark Abell, Chief Information Officer, Imparta, email: </w:t>
            </w:r>
            <w:hyperlink r:id="rId11" w:history="1">
              <w:r w:rsidRPr="00827685">
                <w:rPr>
                  <w:rStyle w:val="Hyperlink"/>
                  <w:rFonts w:eastAsia="Times New Roman" w:cs="Times New Roman"/>
                  <w:sz w:val="20"/>
                  <w:szCs w:val="20"/>
                </w:rPr>
                <w:t>mark.abell@imparta.com</w:t>
              </w:r>
            </w:hyperlink>
            <w:r>
              <w:rPr>
                <w:rFonts w:eastAsia="Times New Roman" w:cs="Times New Roman"/>
                <w:color w:val="0A1F62" w:themeColor="text2"/>
                <w:sz w:val="20"/>
                <w:szCs w:val="20"/>
              </w:rPr>
              <w:t>.</w:t>
            </w:r>
          </w:p>
          <w:p w14:paraId="19888251" w14:textId="77777777" w:rsidR="006C45F0" w:rsidRDefault="006C45F0" w:rsidP="006C45F0">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lastRenderedPageBreak/>
              <w:t>Contact details for the data importer are: [INSERT]</w:t>
            </w:r>
          </w:p>
          <w:p w14:paraId="05CD9FFF" w14:textId="743C722A" w:rsidR="009F4EF2" w:rsidRDefault="006C45F0" w:rsidP="006C45F0">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Annex I is otherwise deemed to be pre-populated with the relevant sections of Annex B to this Agreement and the processing operations are deemed to be those described in this Agreement.</w:t>
            </w:r>
          </w:p>
        </w:tc>
      </w:tr>
    </w:tbl>
    <w:p w14:paraId="54F32127" w14:textId="77777777" w:rsidR="009F4EF2" w:rsidRDefault="009F4EF2" w:rsidP="009F4EF2">
      <w:pPr>
        <w:pStyle w:val="ListParagraph"/>
        <w:numPr>
          <w:ilvl w:val="0"/>
          <w:numId w:val="0"/>
        </w:numPr>
        <w:spacing w:before="0" w:after="160" w:line="259" w:lineRule="auto"/>
        <w:ind w:left="720"/>
        <w:jc w:val="both"/>
        <w:rPr>
          <w:rFonts w:eastAsia="Times New Roman" w:cs="Times New Roman"/>
          <w:color w:val="0A1F62" w:themeColor="text2"/>
          <w:sz w:val="20"/>
          <w:szCs w:val="20"/>
        </w:rPr>
      </w:pPr>
    </w:p>
    <w:p w14:paraId="513EAA22" w14:textId="5428C1F9" w:rsidR="009F4EF2" w:rsidRDefault="009F4EF2" w:rsidP="009F4EF2">
      <w:pPr>
        <w:pStyle w:val="ListParagraph"/>
        <w:numPr>
          <w:ilvl w:val="0"/>
          <w:numId w:val="12"/>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The parties agree that with respect to the UK SCCs:</w:t>
      </w:r>
    </w:p>
    <w:tbl>
      <w:tblPr>
        <w:tblStyle w:val="TableGrid"/>
        <w:tblW w:w="0" w:type="auto"/>
        <w:tblInd w:w="720" w:type="dxa"/>
        <w:tblLook w:val="04A0" w:firstRow="1" w:lastRow="0" w:firstColumn="1" w:lastColumn="0" w:noHBand="0" w:noVBand="1"/>
      </w:tblPr>
      <w:tblGrid>
        <w:gridCol w:w="2660"/>
        <w:gridCol w:w="2744"/>
        <w:gridCol w:w="2924"/>
      </w:tblGrid>
      <w:tr w:rsidR="00225B26" w14:paraId="1C9EF155" w14:textId="77777777" w:rsidTr="00B037F5">
        <w:trPr>
          <w:cnfStyle w:val="100000000000" w:firstRow="1" w:lastRow="0" w:firstColumn="0" w:lastColumn="0" w:oddVBand="0" w:evenVBand="0" w:oddHBand="0" w:evenHBand="0" w:firstRowFirstColumn="0" w:firstRowLastColumn="0" w:lastRowFirstColumn="0" w:lastRowLastColumn="0"/>
        </w:trPr>
        <w:tc>
          <w:tcPr>
            <w:tcW w:w="3016" w:type="dxa"/>
          </w:tcPr>
          <w:p w14:paraId="3FC9B0A7" w14:textId="35080DE6" w:rsidR="00225B26" w:rsidRDefault="00F459BF" w:rsidP="00B037F5">
            <w:pPr>
              <w:pStyle w:val="ListParagraph"/>
              <w:numPr>
                <w:ilvl w:val="0"/>
                <w:numId w:val="0"/>
              </w:numPr>
              <w:spacing w:before="0" w:after="160" w:line="259" w:lineRule="auto"/>
              <w:rPr>
                <w:rFonts w:eastAsia="Times New Roman" w:cs="Times New Roman"/>
                <w:color w:val="0A1F62" w:themeColor="text2"/>
                <w:sz w:val="20"/>
                <w:szCs w:val="20"/>
              </w:rPr>
            </w:pPr>
            <w:r>
              <w:rPr>
                <w:rFonts w:eastAsia="Times New Roman" w:cs="Times New Roman"/>
                <w:color w:val="0A1F62" w:themeColor="text2"/>
                <w:sz w:val="20"/>
                <w:szCs w:val="20"/>
              </w:rPr>
              <w:t>Table 1</w:t>
            </w:r>
          </w:p>
        </w:tc>
        <w:tc>
          <w:tcPr>
            <w:tcW w:w="3016" w:type="dxa"/>
          </w:tcPr>
          <w:p w14:paraId="378AC964" w14:textId="5EC93200" w:rsidR="00225B26" w:rsidRDefault="00225B26" w:rsidP="00B037F5">
            <w:pPr>
              <w:pStyle w:val="ListParagraph"/>
              <w:numPr>
                <w:ilvl w:val="0"/>
                <w:numId w:val="0"/>
              </w:numPr>
              <w:spacing w:before="0" w:after="160" w:line="259" w:lineRule="auto"/>
              <w:rPr>
                <w:rFonts w:eastAsia="Times New Roman" w:cs="Times New Roman"/>
                <w:color w:val="0A1F62" w:themeColor="text2"/>
                <w:sz w:val="20"/>
                <w:szCs w:val="20"/>
              </w:rPr>
            </w:pPr>
            <w:r>
              <w:rPr>
                <w:rFonts w:eastAsia="Times New Roman" w:cs="Times New Roman"/>
                <w:color w:val="0A1F62" w:themeColor="text2"/>
                <w:sz w:val="20"/>
                <w:szCs w:val="20"/>
              </w:rPr>
              <w:t>Parties</w:t>
            </w:r>
          </w:p>
        </w:tc>
        <w:tc>
          <w:tcPr>
            <w:tcW w:w="3016" w:type="dxa"/>
          </w:tcPr>
          <w:p w14:paraId="6B26C0FE" w14:textId="4AB801E6" w:rsidR="00225B26" w:rsidRPr="00225B26" w:rsidRDefault="00225B26" w:rsidP="00225B26">
            <w:pPr>
              <w:spacing w:before="0" w:after="160" w:line="259" w:lineRule="auto"/>
              <w:jc w:val="both"/>
              <w:rPr>
                <w:rFonts w:eastAsia="Times New Roman" w:cs="Times New Roman"/>
                <w:color w:val="0A1F62" w:themeColor="text2"/>
                <w:sz w:val="20"/>
                <w:szCs w:val="20"/>
              </w:rPr>
            </w:pPr>
            <w:r w:rsidRPr="00225B26">
              <w:rPr>
                <w:rFonts w:eastAsia="Times New Roman" w:cs="Times New Roman"/>
                <w:color w:val="0A1F62" w:themeColor="text2"/>
                <w:sz w:val="20"/>
                <w:szCs w:val="20"/>
              </w:rPr>
              <w:t xml:space="preserve">Imparta is the data exporter and </w:t>
            </w:r>
            <w:r w:rsidR="00C258B2">
              <w:rPr>
                <w:rFonts w:eastAsia="Times New Roman" w:cs="Times New Roman"/>
                <w:color w:val="0A1F62" w:themeColor="text2"/>
                <w:sz w:val="20"/>
                <w:szCs w:val="20"/>
              </w:rPr>
              <w:t>Client</w:t>
            </w:r>
            <w:r w:rsidRPr="00225B26">
              <w:rPr>
                <w:rFonts w:eastAsia="Times New Roman" w:cs="Times New Roman"/>
                <w:color w:val="0A1F62" w:themeColor="text2"/>
                <w:sz w:val="20"/>
                <w:szCs w:val="20"/>
              </w:rPr>
              <w:t xml:space="preserve"> is the data importer, with their respective details being set out at the head of this Agreement.</w:t>
            </w:r>
          </w:p>
          <w:p w14:paraId="48C6BD12" w14:textId="77777777" w:rsidR="00225B26" w:rsidRPr="00225B26" w:rsidRDefault="00225B26" w:rsidP="00225B26">
            <w:pPr>
              <w:spacing w:before="0" w:after="160" w:line="259" w:lineRule="auto"/>
              <w:jc w:val="both"/>
              <w:rPr>
                <w:rFonts w:eastAsia="Times New Roman" w:cs="Times New Roman"/>
                <w:color w:val="0A1F62" w:themeColor="text2"/>
                <w:sz w:val="20"/>
                <w:szCs w:val="20"/>
              </w:rPr>
            </w:pPr>
            <w:r w:rsidRPr="00225B26">
              <w:rPr>
                <w:rFonts w:eastAsia="Times New Roman" w:cs="Times New Roman"/>
                <w:color w:val="0A1F62" w:themeColor="text2"/>
                <w:sz w:val="20"/>
                <w:szCs w:val="20"/>
              </w:rPr>
              <w:t xml:space="preserve">Contact details for the data exporter are: Mark Abell, Chief Information Officer, Imparta, email: </w:t>
            </w:r>
            <w:hyperlink r:id="rId12" w:history="1">
              <w:r w:rsidRPr="00225B26">
                <w:rPr>
                  <w:rFonts w:eastAsia="Times New Roman" w:cs="Times New Roman"/>
                  <w:color w:val="0000FF"/>
                  <w:sz w:val="20"/>
                  <w:szCs w:val="20"/>
                  <w:u w:val="single"/>
                </w:rPr>
                <w:t>mark.abell@imparta.com</w:t>
              </w:r>
            </w:hyperlink>
            <w:r w:rsidRPr="00225B26">
              <w:rPr>
                <w:rFonts w:eastAsia="Times New Roman" w:cs="Times New Roman"/>
                <w:color w:val="0A1F62" w:themeColor="text2"/>
                <w:sz w:val="20"/>
                <w:szCs w:val="20"/>
              </w:rPr>
              <w:t>.</w:t>
            </w:r>
          </w:p>
          <w:p w14:paraId="625CC92F" w14:textId="0B502B7E" w:rsidR="00225B26" w:rsidRDefault="00225B26"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sidRPr="00225B26">
              <w:rPr>
                <w:rFonts w:eastAsia="Times New Roman" w:cs="Times New Roman"/>
                <w:color w:val="0A1F62" w:themeColor="text2"/>
                <w:sz w:val="20"/>
                <w:szCs w:val="20"/>
              </w:rPr>
              <w:t>Contact details for the data importer are: [INSERT]</w:t>
            </w:r>
          </w:p>
        </w:tc>
      </w:tr>
      <w:tr w:rsidR="00225B26" w14:paraId="20A1B645" w14:textId="77777777" w:rsidTr="00225B26">
        <w:tc>
          <w:tcPr>
            <w:tcW w:w="3016" w:type="dxa"/>
          </w:tcPr>
          <w:p w14:paraId="189D1AE1" w14:textId="14E32CFA" w:rsidR="00225B26" w:rsidRDefault="00225B26"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Table 2</w:t>
            </w:r>
          </w:p>
        </w:tc>
        <w:tc>
          <w:tcPr>
            <w:tcW w:w="3016" w:type="dxa"/>
          </w:tcPr>
          <w:p w14:paraId="5E1CEAC6" w14:textId="63F108B8" w:rsidR="00225B26" w:rsidRDefault="00225B26"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Selected SCCs, Modules and Selected Clauses</w:t>
            </w:r>
          </w:p>
        </w:tc>
        <w:tc>
          <w:tcPr>
            <w:tcW w:w="3016" w:type="dxa"/>
          </w:tcPr>
          <w:p w14:paraId="1667A13F" w14:textId="669F9291" w:rsidR="00225B26" w:rsidRDefault="00225B26"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The parties select the second option and agree t</w:t>
            </w:r>
            <w:r w:rsidR="00F459BF">
              <w:rPr>
                <w:rFonts w:eastAsia="Times New Roman" w:cs="Times New Roman"/>
                <w:color w:val="0A1F62" w:themeColor="text2"/>
                <w:sz w:val="20"/>
                <w:szCs w:val="20"/>
              </w:rPr>
              <w:t>hat the modules, clauses and op</w:t>
            </w:r>
            <w:r>
              <w:rPr>
                <w:rFonts w:eastAsia="Times New Roman" w:cs="Times New Roman"/>
                <w:color w:val="0A1F62" w:themeColor="text2"/>
                <w:sz w:val="20"/>
                <w:szCs w:val="20"/>
              </w:rPr>
              <w:t xml:space="preserve">tional provisions of the Approved EU SCCs brought into effect for the purposes of the UK SCCs are as described in paragraph 3 of this Annex C in respect of the EU SCCs. </w:t>
            </w:r>
          </w:p>
        </w:tc>
      </w:tr>
      <w:tr w:rsidR="00225B26" w14:paraId="17A02E94" w14:textId="77777777" w:rsidTr="00225B26">
        <w:tc>
          <w:tcPr>
            <w:tcW w:w="3016" w:type="dxa"/>
          </w:tcPr>
          <w:p w14:paraId="76DA3A5F" w14:textId="49C46A25" w:rsidR="00225B26" w:rsidRDefault="00225B26"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Table 3</w:t>
            </w:r>
          </w:p>
        </w:tc>
        <w:tc>
          <w:tcPr>
            <w:tcW w:w="3016" w:type="dxa"/>
          </w:tcPr>
          <w:p w14:paraId="2CFE4F64" w14:textId="568E91CE" w:rsidR="00225B26" w:rsidRDefault="00225B26"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Appendix Information</w:t>
            </w:r>
          </w:p>
        </w:tc>
        <w:tc>
          <w:tcPr>
            <w:tcW w:w="3016" w:type="dxa"/>
          </w:tcPr>
          <w:p w14:paraId="333872FD" w14:textId="46B05F39" w:rsidR="00225B26" w:rsidRDefault="00B037F5"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The relevant information is set out in the section of the table at paragraph 3 of this Annex C which refers to Annex 1 of the EU SCCs.</w:t>
            </w:r>
          </w:p>
        </w:tc>
      </w:tr>
      <w:tr w:rsidR="00225B26" w14:paraId="3D6B2982" w14:textId="77777777" w:rsidTr="00225B26">
        <w:tc>
          <w:tcPr>
            <w:tcW w:w="3016" w:type="dxa"/>
          </w:tcPr>
          <w:p w14:paraId="77278EFF" w14:textId="1314FDF0" w:rsidR="00225B26" w:rsidRDefault="00F459BF"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Table 4</w:t>
            </w:r>
          </w:p>
        </w:tc>
        <w:tc>
          <w:tcPr>
            <w:tcW w:w="3016" w:type="dxa"/>
          </w:tcPr>
          <w:p w14:paraId="43A5C56C" w14:textId="29B33FF0" w:rsidR="00225B26" w:rsidRDefault="00F459BF" w:rsidP="00225B26">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Ending this Addendum</w:t>
            </w:r>
          </w:p>
        </w:tc>
        <w:tc>
          <w:tcPr>
            <w:tcW w:w="3016" w:type="dxa"/>
          </w:tcPr>
          <w:p w14:paraId="49939295" w14:textId="52041C28" w:rsidR="00225B26" w:rsidRDefault="00F459BF" w:rsidP="00F459BF">
            <w:pPr>
              <w:pStyle w:val="ListParagraph"/>
              <w:numPr>
                <w:ilvl w:val="0"/>
                <w:numId w:val="0"/>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t>The parties select the box which states “neither Party”.</w:t>
            </w:r>
          </w:p>
        </w:tc>
      </w:tr>
    </w:tbl>
    <w:p w14:paraId="3AA64D4A" w14:textId="77777777" w:rsidR="00225B26" w:rsidRDefault="00225B26" w:rsidP="00B037F5">
      <w:pPr>
        <w:pStyle w:val="ListParagraph"/>
        <w:numPr>
          <w:ilvl w:val="0"/>
          <w:numId w:val="0"/>
        </w:numPr>
        <w:spacing w:before="0" w:after="160" w:line="259" w:lineRule="auto"/>
        <w:ind w:left="720"/>
        <w:jc w:val="both"/>
        <w:rPr>
          <w:rFonts w:eastAsia="Times New Roman" w:cs="Times New Roman"/>
          <w:color w:val="0A1F62" w:themeColor="text2"/>
          <w:sz w:val="20"/>
          <w:szCs w:val="20"/>
        </w:rPr>
      </w:pPr>
    </w:p>
    <w:p w14:paraId="3830E9F7" w14:textId="3B28D859" w:rsidR="001138AE" w:rsidRDefault="001138AE" w:rsidP="001138AE">
      <w:pPr>
        <w:pStyle w:val="ListParagraph"/>
        <w:numPr>
          <w:ilvl w:val="0"/>
          <w:numId w:val="12"/>
        </w:numPr>
        <w:spacing w:before="0" w:after="160" w:line="259" w:lineRule="auto"/>
        <w:jc w:val="both"/>
        <w:rPr>
          <w:rFonts w:eastAsia="Times New Roman" w:cs="Times New Roman"/>
          <w:color w:val="0A1F62" w:themeColor="text2"/>
          <w:sz w:val="20"/>
          <w:szCs w:val="20"/>
        </w:rPr>
      </w:pPr>
      <w:r w:rsidRPr="001138AE">
        <w:rPr>
          <w:rFonts w:eastAsia="Times New Roman" w:cs="Times New Roman"/>
          <w:color w:val="0A1F62" w:themeColor="text2"/>
          <w:sz w:val="20"/>
          <w:szCs w:val="20"/>
        </w:rPr>
        <w:t xml:space="preserve">The provisions of this </w:t>
      </w:r>
      <w:r>
        <w:rPr>
          <w:rFonts w:eastAsia="Times New Roman" w:cs="Times New Roman"/>
          <w:color w:val="0A1F62" w:themeColor="text2"/>
          <w:sz w:val="20"/>
          <w:szCs w:val="20"/>
        </w:rPr>
        <w:t xml:space="preserve">Annex </w:t>
      </w:r>
      <w:proofErr w:type="spellStart"/>
      <w:r>
        <w:rPr>
          <w:rFonts w:eastAsia="Times New Roman" w:cs="Times New Roman"/>
          <w:color w:val="0A1F62" w:themeColor="text2"/>
          <w:sz w:val="20"/>
          <w:szCs w:val="20"/>
        </w:rPr>
        <w:t>C</w:t>
      </w:r>
      <w:r w:rsidRPr="001138AE">
        <w:rPr>
          <w:rFonts w:eastAsia="Times New Roman" w:cs="Times New Roman"/>
          <w:color w:val="0A1F62" w:themeColor="text2"/>
          <w:sz w:val="20"/>
          <w:szCs w:val="20"/>
        </w:rPr>
        <w:t xml:space="preserve"> are</w:t>
      </w:r>
      <w:proofErr w:type="spellEnd"/>
      <w:r w:rsidRPr="001138AE">
        <w:rPr>
          <w:rFonts w:eastAsia="Times New Roman" w:cs="Times New Roman"/>
          <w:color w:val="0A1F62" w:themeColor="text2"/>
          <w:sz w:val="20"/>
          <w:szCs w:val="20"/>
        </w:rPr>
        <w:t xml:space="preserve"> supplemental to the </w:t>
      </w:r>
      <w:r w:rsidR="005278E1">
        <w:rPr>
          <w:rFonts w:eastAsia="Times New Roman" w:cs="Times New Roman"/>
          <w:color w:val="0A1F62" w:themeColor="text2"/>
          <w:sz w:val="20"/>
          <w:szCs w:val="20"/>
        </w:rPr>
        <w:t xml:space="preserve">main body of the </w:t>
      </w:r>
      <w:r w:rsidRPr="001138AE">
        <w:rPr>
          <w:rFonts w:eastAsia="Times New Roman" w:cs="Times New Roman"/>
          <w:color w:val="0A1F62" w:themeColor="text2"/>
          <w:sz w:val="20"/>
          <w:szCs w:val="20"/>
        </w:rPr>
        <w:t xml:space="preserve">Agreement.  In the event of inconsistencies between the provisions of this </w:t>
      </w:r>
      <w:r>
        <w:rPr>
          <w:rFonts w:eastAsia="Times New Roman" w:cs="Times New Roman"/>
          <w:color w:val="0A1F62" w:themeColor="text2"/>
          <w:sz w:val="20"/>
          <w:szCs w:val="20"/>
        </w:rPr>
        <w:t>Annex C</w:t>
      </w:r>
      <w:r w:rsidRPr="001138AE">
        <w:rPr>
          <w:rFonts w:eastAsia="Times New Roman" w:cs="Times New Roman"/>
          <w:color w:val="0A1F62" w:themeColor="text2"/>
          <w:sz w:val="20"/>
          <w:szCs w:val="20"/>
        </w:rPr>
        <w:t xml:space="preserve"> and the provisions of the </w:t>
      </w:r>
      <w:r w:rsidR="005278E1">
        <w:rPr>
          <w:rFonts w:eastAsia="Times New Roman" w:cs="Times New Roman"/>
          <w:color w:val="0A1F62" w:themeColor="text2"/>
          <w:sz w:val="20"/>
          <w:szCs w:val="20"/>
        </w:rPr>
        <w:t xml:space="preserve">main body of the </w:t>
      </w:r>
      <w:r w:rsidRPr="001138AE">
        <w:rPr>
          <w:rFonts w:eastAsia="Times New Roman" w:cs="Times New Roman"/>
          <w:color w:val="0A1F62" w:themeColor="text2"/>
          <w:sz w:val="20"/>
          <w:szCs w:val="20"/>
        </w:rPr>
        <w:t>Agreement the provisions of this</w:t>
      </w:r>
      <w:r>
        <w:rPr>
          <w:rFonts w:eastAsia="Times New Roman" w:cs="Times New Roman"/>
          <w:color w:val="0A1F62" w:themeColor="text2"/>
          <w:sz w:val="20"/>
          <w:szCs w:val="20"/>
        </w:rPr>
        <w:t xml:space="preserve"> Annex C</w:t>
      </w:r>
      <w:r w:rsidRPr="001138AE">
        <w:rPr>
          <w:rFonts w:eastAsia="Times New Roman" w:cs="Times New Roman"/>
          <w:color w:val="0A1F62" w:themeColor="text2"/>
          <w:sz w:val="20"/>
          <w:szCs w:val="20"/>
        </w:rPr>
        <w:t xml:space="preserve"> shall prevail</w:t>
      </w:r>
      <w:r>
        <w:rPr>
          <w:rFonts w:eastAsia="Times New Roman" w:cs="Times New Roman"/>
          <w:color w:val="0A1F62" w:themeColor="text2"/>
          <w:sz w:val="20"/>
          <w:szCs w:val="20"/>
        </w:rPr>
        <w:t>.</w:t>
      </w:r>
    </w:p>
    <w:p w14:paraId="689EDDD3" w14:textId="793ED011" w:rsidR="001138AE" w:rsidRDefault="001138AE" w:rsidP="001138AE">
      <w:pPr>
        <w:pStyle w:val="ListParagraph"/>
        <w:numPr>
          <w:ilvl w:val="0"/>
          <w:numId w:val="12"/>
        </w:numPr>
        <w:spacing w:before="0" w:after="160" w:line="259" w:lineRule="auto"/>
        <w:jc w:val="both"/>
        <w:rPr>
          <w:rFonts w:eastAsia="Times New Roman" w:cs="Times New Roman"/>
          <w:color w:val="0A1F62" w:themeColor="text2"/>
          <w:sz w:val="20"/>
          <w:szCs w:val="20"/>
        </w:rPr>
      </w:pPr>
      <w:r>
        <w:rPr>
          <w:rFonts w:eastAsia="Times New Roman" w:cs="Times New Roman"/>
          <w:color w:val="0A1F62" w:themeColor="text2"/>
          <w:sz w:val="20"/>
          <w:szCs w:val="20"/>
        </w:rPr>
        <w:lastRenderedPageBreak/>
        <w:t xml:space="preserve">If at any time, </w:t>
      </w:r>
      <w:r w:rsidRPr="001138AE">
        <w:rPr>
          <w:rFonts w:eastAsia="Times New Roman" w:cs="Times New Roman"/>
          <w:color w:val="0A1F62" w:themeColor="text2"/>
          <w:sz w:val="20"/>
          <w:szCs w:val="20"/>
        </w:rPr>
        <w:t>a supervisory authority or a court with competent jurisdiction over a party mandates that Restricted Transfers must be subject to specific additional safeguards, the parties shall work together in good faith to implement such safeguards and ensure that any transfer of Personal Data is conducted with the benefit of such additional safeguards</w:t>
      </w:r>
      <w:r>
        <w:rPr>
          <w:rFonts w:eastAsia="Times New Roman" w:cs="Times New Roman"/>
          <w:color w:val="0A1F62" w:themeColor="text2"/>
          <w:sz w:val="20"/>
          <w:szCs w:val="20"/>
        </w:rPr>
        <w:t>.</w:t>
      </w:r>
    </w:p>
    <w:p w14:paraId="1B85936F" w14:textId="02CEFE66" w:rsidR="00971F22" w:rsidRPr="00C9725C" w:rsidRDefault="00971F22" w:rsidP="00C9725C">
      <w:pPr>
        <w:pStyle w:val="ListParagraph"/>
        <w:numPr>
          <w:ilvl w:val="0"/>
          <w:numId w:val="12"/>
        </w:numPr>
        <w:spacing w:before="0" w:after="160" w:line="259" w:lineRule="auto"/>
        <w:jc w:val="both"/>
        <w:rPr>
          <w:rFonts w:eastAsia="Times New Roman" w:cs="Times New Roman"/>
          <w:color w:val="0A1F62" w:themeColor="text2"/>
          <w:sz w:val="20"/>
          <w:szCs w:val="20"/>
        </w:rPr>
      </w:pPr>
      <w:r w:rsidRPr="00C9725C">
        <w:rPr>
          <w:rFonts w:eastAsia="Times New Roman" w:cs="Times New Roman"/>
          <w:color w:val="0A1F62" w:themeColor="text2"/>
          <w:sz w:val="20"/>
          <w:szCs w:val="20"/>
        </w:rPr>
        <w:br w:type="page"/>
      </w:r>
    </w:p>
    <w:tbl>
      <w:tblPr>
        <w:tblStyle w:val="TableGrid"/>
        <w:tblW w:w="9923" w:type="dxa"/>
        <w:tblLook w:val="04A0" w:firstRow="1" w:lastRow="0" w:firstColumn="1" w:lastColumn="0" w:noHBand="0" w:noVBand="1"/>
      </w:tblPr>
      <w:tblGrid>
        <w:gridCol w:w="1816"/>
        <w:gridCol w:w="1815"/>
        <w:gridCol w:w="1558"/>
        <w:gridCol w:w="490"/>
        <w:gridCol w:w="1284"/>
        <w:gridCol w:w="2960"/>
      </w:tblGrid>
      <w:tr w:rsidR="007055A6" w14:paraId="04DD543D" w14:textId="77777777" w:rsidTr="007D6DA5">
        <w:trPr>
          <w:cnfStyle w:val="100000000000" w:firstRow="1" w:lastRow="0" w:firstColumn="0" w:lastColumn="0" w:oddVBand="0" w:evenVBand="0" w:oddHBand="0" w:evenHBand="0" w:firstRowFirstColumn="0" w:firstRowLastColumn="0" w:lastRowFirstColumn="0" w:lastRowLastColumn="0"/>
        </w:trPr>
        <w:tc>
          <w:tcPr>
            <w:tcW w:w="9923" w:type="dxa"/>
            <w:gridSpan w:val="6"/>
          </w:tcPr>
          <w:p w14:paraId="331D4498" w14:textId="6F46D416" w:rsidR="007055A6" w:rsidRDefault="007055A6" w:rsidP="00971F22">
            <w:pPr>
              <w:pStyle w:val="Part"/>
              <w:numPr>
                <w:ilvl w:val="0"/>
                <w:numId w:val="0"/>
              </w:numPr>
              <w:jc w:val="left"/>
              <w:rPr>
                <w:rFonts w:asciiTheme="minorHAnsi" w:hAnsiTheme="minorHAnsi"/>
                <w:b w:val="0"/>
              </w:rPr>
            </w:pPr>
            <w:bookmarkStart w:id="71" w:name="_Toc165457352"/>
            <w:bookmarkStart w:id="72" w:name="_Toc165457413"/>
            <w:bookmarkStart w:id="73" w:name="_Toc109047590"/>
            <w:r>
              <w:rPr>
                <w:rFonts w:asciiTheme="minorHAnsi" w:hAnsiTheme="minorHAnsi"/>
                <w:b w:val="0"/>
              </w:rPr>
              <w:lastRenderedPageBreak/>
              <w:t>ANNEX D PERMITTED THIRD PARTY PROCESSORS</w:t>
            </w:r>
            <w:bookmarkEnd w:id="71"/>
            <w:bookmarkEnd w:id="72"/>
          </w:p>
        </w:tc>
      </w:tr>
      <w:tr w:rsidR="006A278F" w14:paraId="0BED5318" w14:textId="77777777" w:rsidTr="00C823FC">
        <w:tc>
          <w:tcPr>
            <w:tcW w:w="1816" w:type="dxa"/>
          </w:tcPr>
          <w:p w14:paraId="362C2E8E" w14:textId="707001A1" w:rsidR="006A278F" w:rsidRPr="00C96C2D" w:rsidRDefault="006A278F" w:rsidP="00971F22">
            <w:pPr>
              <w:pStyle w:val="Part"/>
              <w:numPr>
                <w:ilvl w:val="0"/>
                <w:numId w:val="0"/>
              </w:numPr>
              <w:jc w:val="left"/>
              <w:rPr>
                <w:rFonts w:ascii="Lato" w:hAnsi="Lato"/>
                <w:b w:val="0"/>
                <w:color w:val="0A1F62" w:themeColor="text2"/>
                <w:sz w:val="18"/>
                <w:szCs w:val="18"/>
              </w:rPr>
            </w:pPr>
            <w:bookmarkStart w:id="74" w:name="_Toc165457353"/>
            <w:bookmarkStart w:id="75" w:name="_Toc165457414"/>
            <w:r w:rsidRPr="00C96C2D">
              <w:rPr>
                <w:rFonts w:ascii="Lato" w:hAnsi="Lato"/>
                <w:b w:val="0"/>
                <w:color w:val="0A1F62" w:themeColor="text2"/>
                <w:sz w:val="18"/>
                <w:szCs w:val="18"/>
              </w:rPr>
              <w:t>Name of Processor</w:t>
            </w:r>
            <w:bookmarkEnd w:id="74"/>
            <w:bookmarkEnd w:id="75"/>
            <w:r w:rsidRPr="00C96C2D">
              <w:rPr>
                <w:rFonts w:ascii="Lato" w:hAnsi="Lato"/>
                <w:b w:val="0"/>
                <w:color w:val="0A1F62" w:themeColor="text2"/>
                <w:sz w:val="18"/>
                <w:szCs w:val="18"/>
              </w:rPr>
              <w:t xml:space="preserve"> </w:t>
            </w:r>
          </w:p>
        </w:tc>
        <w:tc>
          <w:tcPr>
            <w:tcW w:w="1815" w:type="dxa"/>
          </w:tcPr>
          <w:p w14:paraId="5802C97D" w14:textId="535EF623" w:rsidR="006A278F" w:rsidRPr="00C96C2D" w:rsidRDefault="006A278F" w:rsidP="00971F22">
            <w:pPr>
              <w:pStyle w:val="Part"/>
              <w:numPr>
                <w:ilvl w:val="0"/>
                <w:numId w:val="0"/>
              </w:numPr>
              <w:jc w:val="left"/>
              <w:rPr>
                <w:rFonts w:ascii="Lato" w:hAnsi="Lato"/>
                <w:b w:val="0"/>
                <w:color w:val="0A1F62" w:themeColor="text2"/>
                <w:sz w:val="18"/>
                <w:szCs w:val="18"/>
              </w:rPr>
            </w:pPr>
            <w:bookmarkStart w:id="76" w:name="_Toc165457354"/>
            <w:bookmarkStart w:id="77" w:name="_Toc165457415"/>
            <w:r w:rsidRPr="00C96C2D">
              <w:rPr>
                <w:rFonts w:ascii="Lato" w:hAnsi="Lato"/>
                <w:b w:val="0"/>
                <w:color w:val="0A1F62" w:themeColor="text2"/>
                <w:sz w:val="18"/>
                <w:szCs w:val="18"/>
              </w:rPr>
              <w:t>Purpose of processing</w:t>
            </w:r>
            <w:bookmarkEnd w:id="76"/>
            <w:bookmarkEnd w:id="77"/>
          </w:p>
        </w:tc>
        <w:tc>
          <w:tcPr>
            <w:tcW w:w="1558" w:type="dxa"/>
          </w:tcPr>
          <w:p w14:paraId="3CE2DD7A" w14:textId="481414BF" w:rsidR="006A278F" w:rsidRPr="00C96C2D" w:rsidRDefault="006A278F" w:rsidP="00971F22">
            <w:pPr>
              <w:pStyle w:val="Part"/>
              <w:numPr>
                <w:ilvl w:val="0"/>
                <w:numId w:val="0"/>
              </w:numPr>
              <w:jc w:val="left"/>
              <w:rPr>
                <w:rFonts w:ascii="Lato" w:hAnsi="Lato"/>
                <w:b w:val="0"/>
                <w:color w:val="0A1F62" w:themeColor="text2"/>
                <w:sz w:val="18"/>
                <w:szCs w:val="18"/>
              </w:rPr>
            </w:pPr>
            <w:bookmarkStart w:id="78" w:name="_Toc165457355"/>
            <w:bookmarkStart w:id="79" w:name="_Toc165457416"/>
            <w:r w:rsidRPr="00C96C2D">
              <w:rPr>
                <w:rFonts w:ascii="Lato" w:hAnsi="Lato"/>
                <w:b w:val="0"/>
                <w:color w:val="0A1F62" w:themeColor="text2"/>
                <w:sz w:val="18"/>
                <w:szCs w:val="18"/>
              </w:rPr>
              <w:t>Business Address</w:t>
            </w:r>
            <w:bookmarkEnd w:id="78"/>
            <w:bookmarkEnd w:id="79"/>
          </w:p>
        </w:tc>
        <w:tc>
          <w:tcPr>
            <w:tcW w:w="1774" w:type="dxa"/>
            <w:gridSpan w:val="2"/>
          </w:tcPr>
          <w:p w14:paraId="7DF89A52" w14:textId="7063B9FC" w:rsidR="006A278F" w:rsidRPr="00C96C2D" w:rsidRDefault="006A278F" w:rsidP="00971F22">
            <w:pPr>
              <w:pStyle w:val="Part"/>
              <w:numPr>
                <w:ilvl w:val="0"/>
                <w:numId w:val="0"/>
              </w:numPr>
              <w:jc w:val="left"/>
              <w:rPr>
                <w:rFonts w:ascii="Lato" w:hAnsi="Lato"/>
                <w:b w:val="0"/>
                <w:color w:val="0A1F62" w:themeColor="text2"/>
                <w:sz w:val="18"/>
                <w:szCs w:val="18"/>
              </w:rPr>
            </w:pPr>
            <w:bookmarkStart w:id="80" w:name="_Toc165457356"/>
            <w:bookmarkStart w:id="81" w:name="_Toc165457417"/>
            <w:r w:rsidRPr="00C96C2D">
              <w:rPr>
                <w:rFonts w:ascii="Lato" w:hAnsi="Lato"/>
                <w:b w:val="0"/>
                <w:color w:val="0A1F62" w:themeColor="text2"/>
                <w:sz w:val="18"/>
                <w:szCs w:val="18"/>
              </w:rPr>
              <w:t>Location of Data Storage</w:t>
            </w:r>
            <w:bookmarkEnd w:id="80"/>
            <w:bookmarkEnd w:id="81"/>
          </w:p>
        </w:tc>
        <w:tc>
          <w:tcPr>
            <w:tcW w:w="2960" w:type="dxa"/>
          </w:tcPr>
          <w:p w14:paraId="45453ACB" w14:textId="4AAF0380" w:rsidR="006A278F" w:rsidRPr="00C96C2D" w:rsidRDefault="006A278F" w:rsidP="00971F22">
            <w:pPr>
              <w:pStyle w:val="Part"/>
              <w:numPr>
                <w:ilvl w:val="0"/>
                <w:numId w:val="0"/>
              </w:numPr>
              <w:jc w:val="left"/>
              <w:rPr>
                <w:rFonts w:ascii="Lato" w:hAnsi="Lato"/>
                <w:b w:val="0"/>
                <w:color w:val="0A1F62" w:themeColor="text2"/>
                <w:sz w:val="18"/>
                <w:szCs w:val="18"/>
              </w:rPr>
            </w:pPr>
            <w:bookmarkStart w:id="82" w:name="_Toc165457357"/>
            <w:bookmarkStart w:id="83" w:name="_Toc165457418"/>
            <w:r w:rsidRPr="00C96C2D">
              <w:rPr>
                <w:rFonts w:ascii="Lato" w:hAnsi="Lato"/>
                <w:b w:val="0"/>
                <w:color w:val="0A1F62" w:themeColor="text2"/>
                <w:sz w:val="18"/>
                <w:szCs w:val="18"/>
              </w:rPr>
              <w:t>Contact Information</w:t>
            </w:r>
            <w:bookmarkEnd w:id="82"/>
            <w:bookmarkEnd w:id="83"/>
            <w:r w:rsidRPr="00C96C2D">
              <w:rPr>
                <w:rFonts w:ascii="Lato" w:hAnsi="Lato"/>
                <w:b w:val="0"/>
                <w:color w:val="0A1F62" w:themeColor="text2"/>
                <w:sz w:val="18"/>
                <w:szCs w:val="18"/>
              </w:rPr>
              <w:t xml:space="preserve"> </w:t>
            </w:r>
          </w:p>
        </w:tc>
      </w:tr>
      <w:tr w:rsidR="006A278F" w14:paraId="5A64848F" w14:textId="77777777" w:rsidTr="00C823FC">
        <w:tc>
          <w:tcPr>
            <w:tcW w:w="1816" w:type="dxa"/>
          </w:tcPr>
          <w:p w14:paraId="2A996EED" w14:textId="701B49C0" w:rsidR="006A278F" w:rsidRPr="00C96C2D" w:rsidRDefault="006A278F" w:rsidP="00971F22">
            <w:pPr>
              <w:pStyle w:val="Part"/>
              <w:numPr>
                <w:ilvl w:val="0"/>
                <w:numId w:val="0"/>
              </w:numPr>
              <w:jc w:val="left"/>
              <w:rPr>
                <w:rFonts w:ascii="Lato" w:hAnsi="Lato"/>
                <w:b w:val="0"/>
                <w:color w:val="0A1F62" w:themeColor="text2"/>
                <w:sz w:val="18"/>
                <w:szCs w:val="18"/>
              </w:rPr>
            </w:pPr>
            <w:bookmarkStart w:id="84" w:name="_Toc165457358"/>
            <w:bookmarkStart w:id="85" w:name="_Toc165457419"/>
            <w:r w:rsidRPr="00C96C2D">
              <w:rPr>
                <w:rFonts w:ascii="Lato" w:hAnsi="Lato"/>
                <w:b w:val="0"/>
                <w:color w:val="0A1F62" w:themeColor="text2"/>
                <w:sz w:val="18"/>
                <w:szCs w:val="18"/>
              </w:rPr>
              <w:t>Microsoft Azure</w:t>
            </w:r>
            <w:bookmarkEnd w:id="84"/>
            <w:bookmarkEnd w:id="85"/>
          </w:p>
        </w:tc>
        <w:tc>
          <w:tcPr>
            <w:tcW w:w="1815" w:type="dxa"/>
          </w:tcPr>
          <w:p w14:paraId="5B413E35" w14:textId="69FB0463" w:rsidR="006A278F" w:rsidRPr="00C96C2D" w:rsidRDefault="00DF3CEC" w:rsidP="00971F22">
            <w:pPr>
              <w:pStyle w:val="Part"/>
              <w:numPr>
                <w:ilvl w:val="0"/>
                <w:numId w:val="0"/>
              </w:numPr>
              <w:jc w:val="left"/>
              <w:rPr>
                <w:rFonts w:ascii="Lato" w:hAnsi="Lato"/>
                <w:b w:val="0"/>
                <w:color w:val="0A1F62" w:themeColor="text2"/>
                <w:sz w:val="18"/>
                <w:szCs w:val="18"/>
              </w:rPr>
            </w:pPr>
            <w:r w:rsidRPr="00DF3CEC">
              <w:rPr>
                <w:rFonts w:ascii="Lato" w:hAnsi="Lato"/>
                <w:b w:val="0"/>
                <w:color w:val="0A1F62" w:themeColor="text2"/>
                <w:sz w:val="18"/>
                <w:szCs w:val="18"/>
              </w:rPr>
              <w:t>Hosting of i-Coach, including i-Coach AI coaching and training activities, if activated</w:t>
            </w:r>
          </w:p>
        </w:tc>
        <w:tc>
          <w:tcPr>
            <w:tcW w:w="1558" w:type="dxa"/>
          </w:tcPr>
          <w:p w14:paraId="40D3EB4B" w14:textId="096BFEB0" w:rsidR="006A278F" w:rsidRPr="00C96C2D" w:rsidRDefault="006A278F" w:rsidP="00971F22">
            <w:pPr>
              <w:pStyle w:val="Part"/>
              <w:numPr>
                <w:ilvl w:val="0"/>
                <w:numId w:val="0"/>
              </w:numPr>
              <w:jc w:val="left"/>
              <w:rPr>
                <w:rFonts w:ascii="Lato" w:hAnsi="Lato"/>
                <w:b w:val="0"/>
                <w:color w:val="0A1F62" w:themeColor="text2"/>
                <w:sz w:val="18"/>
                <w:szCs w:val="18"/>
              </w:rPr>
            </w:pPr>
            <w:bookmarkStart w:id="86" w:name="_Toc165457360"/>
            <w:bookmarkStart w:id="87" w:name="_Toc165457421"/>
            <w:r w:rsidRPr="00C96C2D">
              <w:rPr>
                <w:rFonts w:ascii="Lato" w:hAnsi="Lato"/>
                <w:b w:val="0"/>
                <w:color w:val="0A1F62" w:themeColor="text2"/>
                <w:sz w:val="18"/>
                <w:szCs w:val="18"/>
              </w:rPr>
              <w:t>Microsoft Inc., Thames Valley Park; Reading; RG6 1WG</w:t>
            </w:r>
            <w:bookmarkEnd w:id="86"/>
            <w:bookmarkEnd w:id="87"/>
            <w:r w:rsidRPr="00C96C2D">
              <w:rPr>
                <w:rFonts w:ascii="Lato" w:hAnsi="Lato"/>
                <w:b w:val="0"/>
                <w:color w:val="0A1F62" w:themeColor="text2"/>
                <w:sz w:val="18"/>
                <w:szCs w:val="18"/>
              </w:rPr>
              <w:t> </w:t>
            </w:r>
          </w:p>
        </w:tc>
        <w:tc>
          <w:tcPr>
            <w:tcW w:w="1774" w:type="dxa"/>
            <w:gridSpan w:val="2"/>
          </w:tcPr>
          <w:p w14:paraId="70FC555C" w14:textId="702B8FC0" w:rsidR="006A278F" w:rsidRPr="00C96C2D" w:rsidRDefault="006A278F" w:rsidP="00971F22">
            <w:pPr>
              <w:pStyle w:val="Part"/>
              <w:numPr>
                <w:ilvl w:val="0"/>
                <w:numId w:val="0"/>
              </w:numPr>
              <w:jc w:val="left"/>
              <w:rPr>
                <w:rFonts w:ascii="Lato" w:hAnsi="Lato"/>
                <w:b w:val="0"/>
                <w:color w:val="0A1F62" w:themeColor="text2"/>
                <w:sz w:val="18"/>
                <w:szCs w:val="18"/>
              </w:rPr>
            </w:pPr>
            <w:bookmarkStart w:id="88" w:name="_Toc165457361"/>
            <w:bookmarkStart w:id="89" w:name="_Toc165457422"/>
            <w:r w:rsidRPr="00C96C2D">
              <w:rPr>
                <w:rFonts w:ascii="Lato" w:hAnsi="Lato"/>
                <w:b w:val="0"/>
                <w:color w:val="0A1F62" w:themeColor="text2"/>
                <w:sz w:val="18"/>
                <w:szCs w:val="18"/>
              </w:rPr>
              <w:t>EU and UK</w:t>
            </w:r>
            <w:bookmarkEnd w:id="88"/>
            <w:bookmarkEnd w:id="89"/>
          </w:p>
        </w:tc>
        <w:tc>
          <w:tcPr>
            <w:tcW w:w="2960" w:type="dxa"/>
          </w:tcPr>
          <w:p w14:paraId="1B63B006" w14:textId="10EFDF79" w:rsidR="006A278F" w:rsidRPr="00C96C2D" w:rsidRDefault="00515896" w:rsidP="00971F22">
            <w:pPr>
              <w:pStyle w:val="Part"/>
              <w:numPr>
                <w:ilvl w:val="0"/>
                <w:numId w:val="0"/>
              </w:numPr>
              <w:jc w:val="left"/>
              <w:rPr>
                <w:rFonts w:ascii="Lato" w:hAnsi="Lato"/>
                <w:b w:val="0"/>
                <w:color w:val="0A1F62" w:themeColor="text2"/>
                <w:sz w:val="18"/>
                <w:szCs w:val="18"/>
              </w:rPr>
            </w:pPr>
            <w:bookmarkStart w:id="90" w:name="_Toc165457362"/>
            <w:bookmarkStart w:id="91" w:name="_Toc165457423"/>
            <w:r w:rsidRPr="00C96C2D">
              <w:rPr>
                <w:rFonts w:ascii="Lato" w:hAnsi="Lato"/>
                <w:b w:val="0"/>
                <w:color w:val="0A1F62" w:themeColor="text2"/>
                <w:sz w:val="18"/>
                <w:szCs w:val="18"/>
              </w:rPr>
              <w:t>Microsoft EU Data Protection Officer located at Microsoft Place, South County Business Park, Leopardstown, Dublin 18, Ireland. Telephone: +353 1 706 3117</w:t>
            </w:r>
            <w:bookmarkEnd w:id="90"/>
            <w:bookmarkEnd w:id="91"/>
          </w:p>
        </w:tc>
      </w:tr>
      <w:tr w:rsidR="005B2A1A" w14:paraId="525C534A" w14:textId="77777777" w:rsidTr="00C823FC">
        <w:tc>
          <w:tcPr>
            <w:tcW w:w="1816" w:type="dxa"/>
          </w:tcPr>
          <w:p w14:paraId="1686B42D" w14:textId="77777777" w:rsidR="005B2A1A" w:rsidRPr="00C96C2D" w:rsidRDefault="005B2A1A" w:rsidP="00105803">
            <w:pPr>
              <w:pStyle w:val="Part"/>
              <w:numPr>
                <w:ilvl w:val="0"/>
                <w:numId w:val="0"/>
              </w:numPr>
              <w:jc w:val="left"/>
              <w:rPr>
                <w:rFonts w:ascii="Lato" w:hAnsi="Lato"/>
                <w:b w:val="0"/>
                <w:color w:val="0A1F62" w:themeColor="text2"/>
                <w:sz w:val="18"/>
                <w:szCs w:val="18"/>
              </w:rPr>
            </w:pPr>
            <w:bookmarkStart w:id="92" w:name="_Toc165457363"/>
            <w:bookmarkStart w:id="93" w:name="_Toc165457424"/>
            <w:r w:rsidRPr="00C96C2D">
              <w:rPr>
                <w:rFonts w:ascii="Lato" w:hAnsi="Lato"/>
                <w:b w:val="0"/>
                <w:color w:val="0A1F62" w:themeColor="text2"/>
                <w:sz w:val="18"/>
                <w:szCs w:val="18"/>
              </w:rPr>
              <w:t>Microsoft 365</w:t>
            </w:r>
            <w:bookmarkEnd w:id="92"/>
            <w:bookmarkEnd w:id="93"/>
          </w:p>
        </w:tc>
        <w:tc>
          <w:tcPr>
            <w:tcW w:w="1815" w:type="dxa"/>
          </w:tcPr>
          <w:p w14:paraId="48BAD7EC" w14:textId="677C88A9" w:rsidR="005B2A1A" w:rsidRPr="00C96C2D" w:rsidRDefault="005B2A1A" w:rsidP="00105803">
            <w:pPr>
              <w:pStyle w:val="Part"/>
              <w:numPr>
                <w:ilvl w:val="0"/>
                <w:numId w:val="0"/>
              </w:numPr>
              <w:jc w:val="left"/>
              <w:rPr>
                <w:rFonts w:ascii="Lato" w:hAnsi="Lato"/>
                <w:b w:val="0"/>
                <w:color w:val="0A1F62" w:themeColor="text2"/>
                <w:sz w:val="18"/>
                <w:szCs w:val="18"/>
              </w:rPr>
            </w:pPr>
            <w:bookmarkStart w:id="94" w:name="_Toc165457364"/>
            <w:bookmarkStart w:id="95" w:name="_Toc165457425"/>
            <w:r w:rsidRPr="00C96C2D">
              <w:rPr>
                <w:rFonts w:ascii="Lato" w:hAnsi="Lato"/>
                <w:b w:val="0"/>
                <w:color w:val="0A1F62" w:themeColor="text2"/>
                <w:sz w:val="18"/>
                <w:szCs w:val="18"/>
              </w:rPr>
              <w:t>SaaS productivity platform for handling Imparta communications and file storage</w:t>
            </w:r>
            <w:bookmarkEnd w:id="94"/>
            <w:bookmarkEnd w:id="95"/>
          </w:p>
        </w:tc>
        <w:tc>
          <w:tcPr>
            <w:tcW w:w="1558" w:type="dxa"/>
          </w:tcPr>
          <w:p w14:paraId="42FA4DB4" w14:textId="33381435" w:rsidR="005B2A1A" w:rsidRPr="00C96C2D" w:rsidRDefault="005B2A1A" w:rsidP="00105803">
            <w:pPr>
              <w:pStyle w:val="Part"/>
              <w:numPr>
                <w:ilvl w:val="0"/>
                <w:numId w:val="0"/>
              </w:numPr>
              <w:jc w:val="left"/>
              <w:rPr>
                <w:rFonts w:ascii="Lato" w:hAnsi="Lato"/>
                <w:b w:val="0"/>
                <w:color w:val="0A1F62" w:themeColor="text2"/>
                <w:sz w:val="18"/>
                <w:szCs w:val="18"/>
              </w:rPr>
            </w:pPr>
            <w:bookmarkStart w:id="96" w:name="_Toc165457365"/>
            <w:bookmarkStart w:id="97" w:name="_Toc165457426"/>
            <w:r w:rsidRPr="00C96C2D">
              <w:rPr>
                <w:rFonts w:ascii="Lato" w:hAnsi="Lato"/>
                <w:b w:val="0"/>
                <w:color w:val="0A1F62" w:themeColor="text2"/>
                <w:sz w:val="18"/>
                <w:szCs w:val="18"/>
              </w:rPr>
              <w:t>Microsoft Inc., Thames Valley Park; Reading; RG6 1WG</w:t>
            </w:r>
            <w:bookmarkEnd w:id="96"/>
            <w:bookmarkEnd w:id="97"/>
            <w:r w:rsidRPr="00C96C2D">
              <w:rPr>
                <w:rFonts w:ascii="Lato" w:hAnsi="Lato"/>
                <w:b w:val="0"/>
                <w:color w:val="0A1F62" w:themeColor="text2"/>
                <w:sz w:val="18"/>
                <w:szCs w:val="18"/>
              </w:rPr>
              <w:t> </w:t>
            </w:r>
          </w:p>
        </w:tc>
        <w:tc>
          <w:tcPr>
            <w:tcW w:w="1774" w:type="dxa"/>
            <w:gridSpan w:val="2"/>
          </w:tcPr>
          <w:p w14:paraId="1783CB7C" w14:textId="77777777" w:rsidR="005B2A1A" w:rsidRPr="00C96C2D" w:rsidRDefault="005B2A1A" w:rsidP="00105803">
            <w:pPr>
              <w:pStyle w:val="Part"/>
              <w:numPr>
                <w:ilvl w:val="0"/>
                <w:numId w:val="0"/>
              </w:numPr>
              <w:jc w:val="left"/>
              <w:rPr>
                <w:rFonts w:ascii="Lato" w:hAnsi="Lato"/>
                <w:b w:val="0"/>
                <w:color w:val="0A1F62" w:themeColor="text2"/>
                <w:sz w:val="18"/>
                <w:szCs w:val="18"/>
              </w:rPr>
            </w:pPr>
            <w:bookmarkStart w:id="98" w:name="_Toc165457366"/>
            <w:bookmarkStart w:id="99" w:name="_Toc165457427"/>
            <w:r w:rsidRPr="00C96C2D">
              <w:rPr>
                <w:rFonts w:ascii="Lato" w:hAnsi="Lato"/>
                <w:b w:val="0"/>
                <w:color w:val="0A1F62" w:themeColor="text2"/>
                <w:sz w:val="18"/>
                <w:szCs w:val="18"/>
              </w:rPr>
              <w:t>UK</w:t>
            </w:r>
            <w:bookmarkEnd w:id="98"/>
            <w:bookmarkEnd w:id="99"/>
          </w:p>
        </w:tc>
        <w:tc>
          <w:tcPr>
            <w:tcW w:w="2960" w:type="dxa"/>
          </w:tcPr>
          <w:p w14:paraId="36220666" w14:textId="576ABCF9" w:rsidR="005B2A1A" w:rsidRPr="00C96C2D" w:rsidRDefault="005B2A1A" w:rsidP="00105803">
            <w:pPr>
              <w:pStyle w:val="Part"/>
              <w:numPr>
                <w:ilvl w:val="0"/>
                <w:numId w:val="0"/>
              </w:numPr>
              <w:jc w:val="left"/>
              <w:rPr>
                <w:rFonts w:ascii="Lato" w:hAnsi="Lato"/>
                <w:b w:val="0"/>
                <w:color w:val="0A1F62" w:themeColor="text2"/>
                <w:sz w:val="18"/>
                <w:szCs w:val="18"/>
              </w:rPr>
            </w:pPr>
            <w:bookmarkStart w:id="100" w:name="_Toc165457367"/>
            <w:bookmarkStart w:id="101" w:name="_Toc165457428"/>
            <w:r w:rsidRPr="00C96C2D">
              <w:rPr>
                <w:rFonts w:ascii="Lato" w:hAnsi="Lato"/>
                <w:b w:val="0"/>
                <w:color w:val="0A1F62" w:themeColor="text2"/>
                <w:sz w:val="18"/>
                <w:szCs w:val="18"/>
              </w:rPr>
              <w:t xml:space="preserve">Microsoft EU Data </w:t>
            </w:r>
            <w:r w:rsidR="00F52847" w:rsidRPr="00C96C2D">
              <w:rPr>
                <w:rFonts w:ascii="Lato" w:hAnsi="Lato"/>
                <w:b w:val="0"/>
                <w:color w:val="0A1F62" w:themeColor="text2"/>
                <w:sz w:val="18"/>
                <w:szCs w:val="18"/>
              </w:rPr>
              <w:t>as above</w:t>
            </w:r>
            <w:bookmarkEnd w:id="100"/>
            <w:bookmarkEnd w:id="101"/>
            <w:r w:rsidR="00F52847" w:rsidRPr="00C96C2D">
              <w:rPr>
                <w:rFonts w:ascii="Lato" w:hAnsi="Lato"/>
                <w:b w:val="0"/>
                <w:color w:val="0A1F62" w:themeColor="text2"/>
                <w:sz w:val="18"/>
                <w:szCs w:val="18"/>
              </w:rPr>
              <w:t xml:space="preserve"> </w:t>
            </w:r>
          </w:p>
        </w:tc>
      </w:tr>
      <w:tr w:rsidR="005D576D" w14:paraId="4F464E28" w14:textId="77777777" w:rsidTr="00C823FC">
        <w:tc>
          <w:tcPr>
            <w:tcW w:w="1816" w:type="dxa"/>
          </w:tcPr>
          <w:p w14:paraId="6AA40125" w14:textId="77777777" w:rsidR="005D576D" w:rsidRPr="00C96C2D" w:rsidRDefault="005D576D" w:rsidP="00105803">
            <w:pPr>
              <w:keepNext/>
              <w:spacing w:line="360" w:lineRule="exact"/>
              <w:outlineLvl w:val="0"/>
              <w:rPr>
                <w:rFonts w:eastAsia="Times New Roman" w:cs="Times New Roman"/>
                <w:color w:val="0A1F62" w:themeColor="text2"/>
                <w:sz w:val="18"/>
                <w:szCs w:val="18"/>
              </w:rPr>
            </w:pPr>
            <w:bookmarkStart w:id="102" w:name="_Toc165457442"/>
            <w:bookmarkEnd w:id="73"/>
            <w:r w:rsidRPr="00C96C2D">
              <w:rPr>
                <w:rFonts w:eastAsia="Times New Roman" w:cs="Times New Roman"/>
                <w:color w:val="0A1F62" w:themeColor="text2"/>
                <w:sz w:val="18"/>
                <w:szCs w:val="18"/>
              </w:rPr>
              <w:t>Salesforce</w:t>
            </w:r>
            <w:bookmarkEnd w:id="102"/>
          </w:p>
        </w:tc>
        <w:tc>
          <w:tcPr>
            <w:tcW w:w="1815" w:type="dxa"/>
          </w:tcPr>
          <w:p w14:paraId="30CCD5EA" w14:textId="77777777" w:rsidR="005D576D" w:rsidRPr="00C96C2D" w:rsidRDefault="005D576D" w:rsidP="00105803">
            <w:pPr>
              <w:keepNext/>
              <w:spacing w:line="360" w:lineRule="exact"/>
              <w:outlineLvl w:val="0"/>
              <w:rPr>
                <w:rFonts w:eastAsia="Times New Roman" w:cs="Times New Roman"/>
                <w:color w:val="0A1F62" w:themeColor="text2"/>
                <w:sz w:val="18"/>
                <w:szCs w:val="18"/>
              </w:rPr>
            </w:pPr>
            <w:bookmarkStart w:id="103" w:name="_Toc165457443"/>
            <w:r w:rsidRPr="00C96C2D">
              <w:rPr>
                <w:rFonts w:eastAsia="Times New Roman" w:cs="Times New Roman"/>
                <w:color w:val="0A1F62" w:themeColor="text2"/>
                <w:sz w:val="18"/>
                <w:szCs w:val="18"/>
              </w:rPr>
              <w:t>CRM for managing client interactions -key contact data only</w:t>
            </w:r>
            <w:bookmarkEnd w:id="103"/>
          </w:p>
        </w:tc>
        <w:tc>
          <w:tcPr>
            <w:tcW w:w="2048" w:type="dxa"/>
            <w:gridSpan w:val="2"/>
          </w:tcPr>
          <w:p w14:paraId="3D3733F2" w14:textId="77777777" w:rsidR="005D576D" w:rsidRPr="00C96C2D" w:rsidRDefault="005D576D" w:rsidP="00105803">
            <w:pPr>
              <w:keepNext/>
              <w:spacing w:line="240" w:lineRule="auto"/>
              <w:outlineLvl w:val="0"/>
              <w:rPr>
                <w:rFonts w:eastAsia="Times New Roman" w:cs="Times New Roman"/>
                <w:color w:val="0A1F62" w:themeColor="text2"/>
                <w:sz w:val="18"/>
                <w:szCs w:val="18"/>
              </w:rPr>
            </w:pPr>
            <w:bookmarkStart w:id="104" w:name="_Toc165457444"/>
            <w:r w:rsidRPr="00C96C2D">
              <w:rPr>
                <w:rFonts w:eastAsia="Times New Roman" w:cs="Times New Roman"/>
                <w:color w:val="0A1F62" w:themeColor="text2"/>
                <w:sz w:val="18"/>
                <w:szCs w:val="18"/>
              </w:rPr>
              <w:t>Heron Tower, 110 Bishopsgate, London EC2N 4AY</w:t>
            </w:r>
            <w:bookmarkEnd w:id="104"/>
          </w:p>
        </w:tc>
        <w:tc>
          <w:tcPr>
            <w:tcW w:w="1284" w:type="dxa"/>
          </w:tcPr>
          <w:p w14:paraId="09D09EC3" w14:textId="77777777" w:rsidR="005D576D" w:rsidRPr="00C96C2D" w:rsidRDefault="005D576D" w:rsidP="00105803">
            <w:pPr>
              <w:keepNext/>
              <w:spacing w:line="360" w:lineRule="exact"/>
              <w:outlineLvl w:val="0"/>
              <w:rPr>
                <w:rFonts w:eastAsia="Times New Roman" w:cs="Times New Roman"/>
                <w:color w:val="0A1F62" w:themeColor="text2"/>
                <w:sz w:val="18"/>
                <w:szCs w:val="18"/>
              </w:rPr>
            </w:pPr>
            <w:bookmarkStart w:id="105" w:name="_Toc165457445"/>
            <w:r w:rsidRPr="00C96C2D">
              <w:rPr>
                <w:rFonts w:eastAsia="Times New Roman" w:cs="Times New Roman"/>
                <w:color w:val="0A1F62" w:themeColor="text2"/>
                <w:sz w:val="18"/>
                <w:szCs w:val="18"/>
              </w:rPr>
              <w:t>Multiple data centres</w:t>
            </w:r>
            <w:bookmarkEnd w:id="105"/>
          </w:p>
        </w:tc>
        <w:tc>
          <w:tcPr>
            <w:tcW w:w="2960" w:type="dxa"/>
          </w:tcPr>
          <w:p w14:paraId="23675C22" w14:textId="77777777" w:rsidR="005D576D" w:rsidRPr="00C96C2D" w:rsidRDefault="005D576D" w:rsidP="00105803">
            <w:pPr>
              <w:keepNext/>
              <w:spacing w:line="360" w:lineRule="exact"/>
              <w:outlineLvl w:val="0"/>
              <w:rPr>
                <w:rFonts w:eastAsia="Times New Roman" w:cs="Times New Roman"/>
                <w:color w:val="0A1F62" w:themeColor="text2"/>
                <w:sz w:val="18"/>
                <w:szCs w:val="18"/>
              </w:rPr>
            </w:pPr>
            <w:bookmarkStart w:id="106" w:name="_Toc165457446"/>
            <w:r w:rsidRPr="00C96C2D">
              <w:rPr>
                <w:rFonts w:eastAsia="Times New Roman" w:cs="Times New Roman"/>
                <w:color w:val="0A1F62" w:themeColor="text2"/>
                <w:sz w:val="18"/>
                <w:szCs w:val="18"/>
              </w:rPr>
              <w:t>0800 092 1223</w:t>
            </w:r>
            <w:bookmarkEnd w:id="106"/>
          </w:p>
        </w:tc>
      </w:tr>
      <w:tr w:rsidR="007055A6" w14:paraId="5BD05D75" w14:textId="77777777" w:rsidTr="00C823FC">
        <w:tc>
          <w:tcPr>
            <w:tcW w:w="1816" w:type="dxa"/>
          </w:tcPr>
          <w:p w14:paraId="1C006D9F" w14:textId="77777777" w:rsidR="007055A6" w:rsidRPr="00C96C2D" w:rsidRDefault="007055A6" w:rsidP="00105803">
            <w:pPr>
              <w:keepNext/>
              <w:spacing w:line="360" w:lineRule="exact"/>
              <w:outlineLvl w:val="0"/>
              <w:rPr>
                <w:rFonts w:eastAsia="Times New Roman" w:cs="Times New Roman"/>
                <w:color w:val="0A1F62" w:themeColor="text2"/>
                <w:sz w:val="18"/>
                <w:szCs w:val="18"/>
              </w:rPr>
            </w:pPr>
            <w:bookmarkStart w:id="107" w:name="_Toc165457447"/>
            <w:r w:rsidRPr="00C96C2D">
              <w:rPr>
                <w:rFonts w:eastAsia="Times New Roman" w:cs="Times New Roman"/>
                <w:color w:val="0A1F62" w:themeColor="text2"/>
                <w:sz w:val="18"/>
                <w:szCs w:val="18"/>
              </w:rPr>
              <w:t>Imparta Inc</w:t>
            </w:r>
            <w:bookmarkEnd w:id="107"/>
          </w:p>
        </w:tc>
        <w:tc>
          <w:tcPr>
            <w:tcW w:w="1815" w:type="dxa"/>
          </w:tcPr>
          <w:p w14:paraId="577A1EE3" w14:textId="77777777" w:rsidR="007055A6" w:rsidRPr="00C96C2D" w:rsidRDefault="007055A6" w:rsidP="00105803">
            <w:pPr>
              <w:keepNext/>
              <w:spacing w:line="360" w:lineRule="exact"/>
              <w:outlineLvl w:val="0"/>
              <w:rPr>
                <w:rFonts w:eastAsia="Times New Roman" w:cs="Times New Roman"/>
                <w:color w:val="0A1F62" w:themeColor="text2"/>
                <w:sz w:val="18"/>
                <w:szCs w:val="18"/>
              </w:rPr>
            </w:pPr>
            <w:bookmarkStart w:id="108" w:name="_Toc165457448"/>
            <w:r w:rsidRPr="00C96C2D">
              <w:rPr>
                <w:rFonts w:eastAsia="Times New Roman" w:cs="Times New Roman"/>
                <w:color w:val="0A1F62" w:themeColor="text2"/>
                <w:sz w:val="18"/>
                <w:szCs w:val="18"/>
              </w:rPr>
              <w:t>Out of Hours support and additional project support as required</w:t>
            </w:r>
            <w:bookmarkEnd w:id="108"/>
          </w:p>
        </w:tc>
        <w:tc>
          <w:tcPr>
            <w:tcW w:w="2048" w:type="dxa"/>
            <w:gridSpan w:val="2"/>
          </w:tcPr>
          <w:p w14:paraId="02FFD82A" w14:textId="77777777" w:rsidR="007055A6" w:rsidRPr="00C96C2D" w:rsidRDefault="007055A6" w:rsidP="00105803">
            <w:pPr>
              <w:keepNext/>
              <w:spacing w:line="360" w:lineRule="exact"/>
              <w:outlineLvl w:val="0"/>
              <w:rPr>
                <w:rFonts w:eastAsia="Times New Roman" w:cs="Times New Roman"/>
                <w:color w:val="0A1F62" w:themeColor="text2"/>
                <w:sz w:val="18"/>
                <w:szCs w:val="18"/>
              </w:rPr>
            </w:pPr>
            <w:bookmarkStart w:id="109" w:name="_Toc165457449"/>
            <w:r w:rsidRPr="00C96C2D">
              <w:rPr>
                <w:rFonts w:eastAsia="Times New Roman" w:cs="Times New Roman"/>
                <w:color w:val="0A1F62" w:themeColor="text2"/>
                <w:sz w:val="18"/>
                <w:szCs w:val="18"/>
              </w:rPr>
              <w:t>Imparta Inc</w:t>
            </w:r>
            <w:bookmarkEnd w:id="109"/>
            <w:r w:rsidRPr="00C96C2D">
              <w:rPr>
                <w:rFonts w:eastAsia="Times New Roman" w:cs="Times New Roman"/>
                <w:color w:val="0A1F62" w:themeColor="text2"/>
                <w:sz w:val="18"/>
                <w:szCs w:val="18"/>
              </w:rPr>
              <w:t xml:space="preserve"> </w:t>
            </w:r>
          </w:p>
          <w:p w14:paraId="2C1473BD" w14:textId="77777777" w:rsidR="007055A6" w:rsidRPr="00C96C2D" w:rsidRDefault="007055A6" w:rsidP="00105803">
            <w:pPr>
              <w:keepNext/>
              <w:spacing w:line="240" w:lineRule="auto"/>
              <w:outlineLvl w:val="0"/>
              <w:rPr>
                <w:rFonts w:eastAsia="Times New Roman" w:cs="Times New Roman"/>
                <w:color w:val="0A1F62" w:themeColor="text2"/>
                <w:sz w:val="18"/>
                <w:szCs w:val="18"/>
              </w:rPr>
            </w:pPr>
            <w:bookmarkStart w:id="110" w:name="_Toc165457450"/>
            <w:r w:rsidRPr="00C96C2D">
              <w:rPr>
                <w:rFonts w:eastAsia="Times New Roman" w:cs="Times New Roman"/>
                <w:color w:val="0A1F62" w:themeColor="text2"/>
                <w:sz w:val="18"/>
                <w:szCs w:val="18"/>
              </w:rPr>
              <w:t>954 Lexington Ave. #1081</w:t>
            </w:r>
            <w:r w:rsidRPr="00C96C2D">
              <w:rPr>
                <w:rFonts w:eastAsia="Times New Roman" w:cs="Times New Roman"/>
                <w:color w:val="0A1F62" w:themeColor="text2"/>
                <w:sz w:val="18"/>
                <w:szCs w:val="18"/>
              </w:rPr>
              <w:br/>
              <w:t>New York NY 10021</w:t>
            </w:r>
            <w:r w:rsidRPr="00C96C2D">
              <w:rPr>
                <w:rFonts w:eastAsia="Times New Roman" w:cs="Times New Roman"/>
                <w:color w:val="0A1F62" w:themeColor="text2"/>
                <w:sz w:val="18"/>
                <w:szCs w:val="18"/>
              </w:rPr>
              <w:br/>
              <w:t>United States</w:t>
            </w:r>
            <w:bookmarkEnd w:id="110"/>
          </w:p>
        </w:tc>
        <w:tc>
          <w:tcPr>
            <w:tcW w:w="1284" w:type="dxa"/>
          </w:tcPr>
          <w:p w14:paraId="27A8E125" w14:textId="77777777" w:rsidR="007055A6" w:rsidRPr="00C96C2D" w:rsidRDefault="007055A6" w:rsidP="00105803">
            <w:pPr>
              <w:keepNext/>
              <w:spacing w:line="360" w:lineRule="exact"/>
              <w:outlineLvl w:val="0"/>
              <w:rPr>
                <w:rFonts w:eastAsia="Times New Roman" w:cs="Times New Roman"/>
                <w:color w:val="0A1F62" w:themeColor="text2"/>
                <w:sz w:val="18"/>
                <w:szCs w:val="18"/>
              </w:rPr>
            </w:pPr>
            <w:bookmarkStart w:id="111" w:name="_Toc165457451"/>
            <w:r w:rsidRPr="00C96C2D">
              <w:rPr>
                <w:rFonts w:eastAsia="Times New Roman" w:cs="Times New Roman"/>
                <w:color w:val="0A1F62" w:themeColor="text2"/>
                <w:sz w:val="18"/>
                <w:szCs w:val="18"/>
              </w:rPr>
              <w:t>USA</w:t>
            </w:r>
            <w:bookmarkEnd w:id="111"/>
          </w:p>
        </w:tc>
        <w:tc>
          <w:tcPr>
            <w:tcW w:w="2960" w:type="dxa"/>
          </w:tcPr>
          <w:p w14:paraId="14D21DDD" w14:textId="77777777" w:rsidR="007055A6" w:rsidRPr="00C96C2D" w:rsidRDefault="007055A6" w:rsidP="00105803">
            <w:pPr>
              <w:keepNext/>
              <w:spacing w:line="360" w:lineRule="exact"/>
              <w:outlineLvl w:val="0"/>
              <w:rPr>
                <w:rFonts w:eastAsia="Times New Roman" w:cs="Times New Roman"/>
                <w:color w:val="0A1F62" w:themeColor="text2"/>
                <w:sz w:val="18"/>
                <w:szCs w:val="18"/>
              </w:rPr>
            </w:pPr>
            <w:bookmarkStart w:id="112" w:name="_Toc165457452"/>
            <w:r w:rsidRPr="00C96C2D">
              <w:rPr>
                <w:rFonts w:eastAsia="Times New Roman" w:cs="Times New Roman"/>
                <w:color w:val="0A1F62" w:themeColor="text2"/>
                <w:sz w:val="18"/>
                <w:szCs w:val="18"/>
              </w:rPr>
              <w:t>Tel: </w:t>
            </w:r>
            <w:hyperlink r:id="rId13" w:history="1">
              <w:r w:rsidRPr="00C96C2D">
                <w:rPr>
                  <w:color w:val="0A1F62" w:themeColor="text2"/>
                  <w:sz w:val="18"/>
                  <w:szCs w:val="18"/>
                </w:rPr>
                <w:t>+1 (516) 595 0020</w:t>
              </w:r>
              <w:bookmarkEnd w:id="112"/>
            </w:hyperlink>
          </w:p>
        </w:tc>
      </w:tr>
      <w:tr w:rsidR="00037262" w14:paraId="501F3569" w14:textId="77777777" w:rsidTr="00C823FC">
        <w:tc>
          <w:tcPr>
            <w:tcW w:w="1816" w:type="dxa"/>
          </w:tcPr>
          <w:p w14:paraId="66E7B2EF" w14:textId="10E33463" w:rsidR="00037262" w:rsidRPr="00C96C2D" w:rsidRDefault="00037262" w:rsidP="00105803">
            <w:pPr>
              <w:keepNext/>
              <w:spacing w:line="360" w:lineRule="exact"/>
              <w:outlineLvl w:val="0"/>
              <w:rPr>
                <w:rFonts w:eastAsia="Times New Roman" w:cs="Times New Roman"/>
                <w:color w:val="0A1F62" w:themeColor="text2"/>
                <w:sz w:val="18"/>
                <w:szCs w:val="18"/>
              </w:rPr>
            </w:pPr>
            <w:r>
              <w:rPr>
                <w:rFonts w:eastAsia="Times New Roman" w:cs="Times New Roman"/>
                <w:color w:val="0A1F62" w:themeColor="text2"/>
                <w:sz w:val="18"/>
                <w:szCs w:val="18"/>
              </w:rPr>
              <w:t>Asana Inc</w:t>
            </w:r>
          </w:p>
        </w:tc>
        <w:tc>
          <w:tcPr>
            <w:tcW w:w="1815" w:type="dxa"/>
          </w:tcPr>
          <w:p w14:paraId="61C86A2B" w14:textId="1B13859E" w:rsidR="00037262" w:rsidRPr="00C96C2D" w:rsidRDefault="00037262" w:rsidP="00105803">
            <w:pPr>
              <w:keepNext/>
              <w:spacing w:line="360" w:lineRule="exact"/>
              <w:outlineLvl w:val="0"/>
              <w:rPr>
                <w:rFonts w:eastAsia="Times New Roman" w:cs="Times New Roman"/>
                <w:color w:val="0A1F62" w:themeColor="text2"/>
                <w:sz w:val="18"/>
                <w:szCs w:val="18"/>
              </w:rPr>
            </w:pPr>
            <w:r>
              <w:rPr>
                <w:rFonts w:eastAsia="Times New Roman" w:cs="Times New Roman"/>
                <w:color w:val="0A1F62" w:themeColor="text2"/>
                <w:sz w:val="18"/>
                <w:szCs w:val="18"/>
              </w:rPr>
              <w:t xml:space="preserve">Project Management </w:t>
            </w:r>
            <w:r w:rsidR="00E01473">
              <w:rPr>
                <w:rFonts w:eastAsia="Times New Roman" w:cs="Times New Roman"/>
                <w:color w:val="0A1F62" w:themeColor="text2"/>
                <w:sz w:val="18"/>
                <w:szCs w:val="18"/>
              </w:rPr>
              <w:t>platform</w:t>
            </w:r>
            <w:r w:rsidR="00261F58">
              <w:rPr>
                <w:rFonts w:eastAsia="Times New Roman" w:cs="Times New Roman"/>
                <w:color w:val="0A1F62" w:themeColor="text2"/>
                <w:sz w:val="18"/>
                <w:szCs w:val="18"/>
              </w:rPr>
              <w:t>,</w:t>
            </w:r>
            <w:r w:rsidR="00E01473">
              <w:rPr>
                <w:rFonts w:eastAsia="Times New Roman" w:cs="Times New Roman"/>
                <w:color w:val="0A1F62" w:themeColor="text2"/>
                <w:sz w:val="18"/>
                <w:szCs w:val="18"/>
              </w:rPr>
              <w:t xml:space="preserve"> holding limited client data (names, business emails)</w:t>
            </w:r>
          </w:p>
        </w:tc>
        <w:tc>
          <w:tcPr>
            <w:tcW w:w="2048" w:type="dxa"/>
            <w:gridSpan w:val="2"/>
          </w:tcPr>
          <w:p w14:paraId="609DD5C7" w14:textId="63787E40" w:rsidR="00037262" w:rsidRPr="00C96C2D" w:rsidRDefault="009259F9" w:rsidP="00105803">
            <w:pPr>
              <w:keepNext/>
              <w:spacing w:line="360" w:lineRule="exact"/>
              <w:outlineLvl w:val="0"/>
              <w:rPr>
                <w:rFonts w:eastAsia="Times New Roman" w:cs="Times New Roman"/>
                <w:color w:val="0A1F62" w:themeColor="text2"/>
                <w:sz w:val="18"/>
                <w:szCs w:val="18"/>
              </w:rPr>
            </w:pPr>
            <w:r>
              <w:rPr>
                <w:rFonts w:eastAsia="Times New Roman" w:cs="Times New Roman"/>
                <w:color w:val="0A1F62" w:themeColor="text2"/>
                <w:sz w:val="18"/>
                <w:szCs w:val="18"/>
              </w:rPr>
              <w:t>633 Folsom Street, United St</w:t>
            </w:r>
            <w:r w:rsidR="00B80877">
              <w:rPr>
                <w:rFonts w:eastAsia="Times New Roman" w:cs="Times New Roman"/>
                <w:color w:val="0A1F62" w:themeColor="text2"/>
                <w:sz w:val="18"/>
                <w:szCs w:val="18"/>
              </w:rPr>
              <w:t>ates</w:t>
            </w:r>
          </w:p>
        </w:tc>
        <w:tc>
          <w:tcPr>
            <w:tcW w:w="1284" w:type="dxa"/>
          </w:tcPr>
          <w:p w14:paraId="221F0B30" w14:textId="6F186765" w:rsidR="00037262" w:rsidRPr="00C96C2D" w:rsidRDefault="00B80877" w:rsidP="00105803">
            <w:pPr>
              <w:keepNext/>
              <w:spacing w:line="360" w:lineRule="exact"/>
              <w:outlineLvl w:val="0"/>
              <w:rPr>
                <w:rFonts w:eastAsia="Times New Roman" w:cs="Times New Roman"/>
                <w:color w:val="0A1F62" w:themeColor="text2"/>
                <w:sz w:val="18"/>
                <w:szCs w:val="18"/>
              </w:rPr>
            </w:pPr>
            <w:r>
              <w:rPr>
                <w:rFonts w:eastAsia="Times New Roman" w:cs="Times New Roman"/>
                <w:color w:val="0A1F62" w:themeColor="text2"/>
                <w:sz w:val="18"/>
                <w:szCs w:val="18"/>
              </w:rPr>
              <w:t>USA</w:t>
            </w:r>
          </w:p>
        </w:tc>
        <w:tc>
          <w:tcPr>
            <w:tcW w:w="2960" w:type="dxa"/>
          </w:tcPr>
          <w:p w14:paraId="1BFCE663" w14:textId="36B51365" w:rsidR="00037262" w:rsidRPr="00C96C2D" w:rsidRDefault="00E01473" w:rsidP="00105803">
            <w:pPr>
              <w:keepNext/>
              <w:spacing w:line="360" w:lineRule="exact"/>
              <w:outlineLvl w:val="0"/>
              <w:rPr>
                <w:rFonts w:eastAsia="Times New Roman" w:cs="Times New Roman"/>
                <w:color w:val="0A1F62" w:themeColor="text2"/>
                <w:sz w:val="18"/>
                <w:szCs w:val="18"/>
              </w:rPr>
            </w:pPr>
            <w:hyperlink r:id="rId14" w:history="1">
              <w:r w:rsidRPr="00BE5924">
                <w:rPr>
                  <w:rStyle w:val="Hyperlink"/>
                  <w:rFonts w:eastAsia="Times New Roman" w:cs="Times New Roman"/>
                  <w:sz w:val="18"/>
                  <w:szCs w:val="18"/>
                </w:rPr>
                <w:t>Tel:+1</w:t>
              </w:r>
            </w:hyperlink>
            <w:r>
              <w:rPr>
                <w:rFonts w:eastAsia="Times New Roman" w:cs="Times New Roman"/>
                <w:color w:val="0A1F62" w:themeColor="text2"/>
                <w:sz w:val="18"/>
                <w:szCs w:val="18"/>
              </w:rPr>
              <w:t xml:space="preserve"> (415) 525-3888</w:t>
            </w:r>
          </w:p>
        </w:tc>
      </w:tr>
      <w:tr w:rsidR="00C823FC" w:rsidRPr="00046063" w14:paraId="16F430C5" w14:textId="77777777" w:rsidTr="00C823FC">
        <w:tc>
          <w:tcPr>
            <w:tcW w:w="1816" w:type="dxa"/>
          </w:tcPr>
          <w:p w14:paraId="36DA8DCA" w14:textId="5D892AFD" w:rsidR="00C823FC" w:rsidRPr="00F431E5" w:rsidRDefault="00C823FC" w:rsidP="00C823FC">
            <w:pPr>
              <w:keepNext/>
              <w:spacing w:line="360" w:lineRule="exact"/>
              <w:ind w:left="37"/>
              <w:outlineLvl w:val="0"/>
              <w:rPr>
                <w:rFonts w:eastAsia="Times New Roman" w:cs="Times New Roman"/>
                <w:color w:val="0A1F62" w:themeColor="text2"/>
                <w:sz w:val="18"/>
                <w:szCs w:val="18"/>
              </w:rPr>
            </w:pPr>
            <w:r w:rsidRPr="00003064">
              <w:rPr>
                <w:rFonts w:eastAsia="Times New Roman" w:cs="Times New Roman"/>
                <w:color w:val="0A1F62" w:themeColor="text2"/>
                <w:sz w:val="18"/>
                <w:szCs w:val="18"/>
              </w:rPr>
              <w:lastRenderedPageBreak/>
              <w:t>Zendesk</w:t>
            </w:r>
          </w:p>
        </w:tc>
        <w:tc>
          <w:tcPr>
            <w:tcW w:w="1815" w:type="dxa"/>
          </w:tcPr>
          <w:p w14:paraId="797E5CA4" w14:textId="118539D0" w:rsidR="00C823FC" w:rsidRPr="00F431E5" w:rsidRDefault="00C823FC" w:rsidP="00C823FC">
            <w:pPr>
              <w:keepNext/>
              <w:spacing w:line="360" w:lineRule="exact"/>
              <w:outlineLvl w:val="0"/>
              <w:rPr>
                <w:rFonts w:eastAsia="Times New Roman" w:cs="Times New Roman"/>
                <w:color w:val="0A1F62" w:themeColor="text2"/>
                <w:sz w:val="18"/>
                <w:szCs w:val="18"/>
              </w:rPr>
            </w:pPr>
            <w:r w:rsidRPr="00003064">
              <w:rPr>
                <w:rFonts w:eastAsia="Times New Roman" w:cs="Times New Roman"/>
                <w:color w:val="0A1F62" w:themeColor="text2"/>
                <w:sz w:val="18"/>
                <w:szCs w:val="18"/>
              </w:rPr>
              <w:t>Ticketing and management of support enquiries received through i-Coach</w:t>
            </w:r>
          </w:p>
        </w:tc>
        <w:tc>
          <w:tcPr>
            <w:tcW w:w="2048" w:type="dxa"/>
            <w:gridSpan w:val="2"/>
          </w:tcPr>
          <w:p w14:paraId="7FB4ECBF" w14:textId="1FEC9F23" w:rsidR="00C823FC" w:rsidRPr="00F431E5" w:rsidRDefault="00C823FC" w:rsidP="00C823FC">
            <w:pPr>
              <w:keepNext/>
              <w:spacing w:line="240" w:lineRule="auto"/>
              <w:outlineLvl w:val="0"/>
              <w:rPr>
                <w:rFonts w:eastAsia="Times New Roman" w:cs="Times New Roman"/>
                <w:color w:val="0A1F62" w:themeColor="text2"/>
                <w:sz w:val="18"/>
                <w:szCs w:val="18"/>
              </w:rPr>
            </w:pPr>
            <w:r w:rsidRPr="00003064">
              <w:rPr>
                <w:rFonts w:eastAsia="Times New Roman" w:cs="Times New Roman"/>
                <w:color w:val="0A1F62" w:themeColor="text2"/>
                <w:sz w:val="18"/>
                <w:szCs w:val="18"/>
              </w:rPr>
              <w:t>989 Market St</w:t>
            </w:r>
            <w:r w:rsidRPr="00003064">
              <w:rPr>
                <w:rFonts w:eastAsia="Times New Roman" w:cs="Times New Roman"/>
                <w:color w:val="0A1F62" w:themeColor="text2"/>
                <w:sz w:val="18"/>
                <w:szCs w:val="18"/>
              </w:rPr>
              <w:br/>
              <w:t>San Francisco, CA 94103</w:t>
            </w:r>
          </w:p>
        </w:tc>
        <w:tc>
          <w:tcPr>
            <w:tcW w:w="1284" w:type="dxa"/>
          </w:tcPr>
          <w:p w14:paraId="5AEB4E40" w14:textId="7E912062" w:rsidR="00C823FC" w:rsidRPr="00F431E5" w:rsidRDefault="00C823FC" w:rsidP="00C823FC">
            <w:pPr>
              <w:keepNext/>
              <w:spacing w:line="360" w:lineRule="exact"/>
              <w:outlineLvl w:val="0"/>
              <w:rPr>
                <w:rFonts w:eastAsia="Times New Roman" w:cs="Times New Roman"/>
                <w:color w:val="0A1F62" w:themeColor="text2"/>
                <w:sz w:val="18"/>
                <w:szCs w:val="18"/>
              </w:rPr>
            </w:pPr>
            <w:r w:rsidRPr="00003064">
              <w:rPr>
                <w:rFonts w:eastAsia="Times New Roman" w:cs="Times New Roman"/>
                <w:color w:val="0A1F62" w:themeColor="text2"/>
                <w:sz w:val="18"/>
                <w:szCs w:val="18"/>
              </w:rPr>
              <w:t>EU (Ireland)</w:t>
            </w:r>
          </w:p>
        </w:tc>
        <w:tc>
          <w:tcPr>
            <w:tcW w:w="2960" w:type="dxa"/>
          </w:tcPr>
          <w:p w14:paraId="72877D72" w14:textId="77777777" w:rsidR="00C823FC" w:rsidRPr="00003064" w:rsidRDefault="00C823FC" w:rsidP="00C823FC">
            <w:pPr>
              <w:keepNext/>
              <w:spacing w:line="360" w:lineRule="exact"/>
              <w:outlineLvl w:val="0"/>
              <w:rPr>
                <w:rFonts w:eastAsia="Times New Roman" w:cs="Times New Roman"/>
                <w:color w:val="0A1F62" w:themeColor="text2"/>
                <w:sz w:val="18"/>
                <w:szCs w:val="18"/>
              </w:rPr>
            </w:pPr>
            <w:r w:rsidRPr="00003064">
              <w:rPr>
                <w:rFonts w:eastAsia="Times New Roman" w:cs="Times New Roman"/>
                <w:color w:val="0A1F62" w:themeColor="text2"/>
                <w:sz w:val="18"/>
                <w:szCs w:val="18"/>
              </w:rPr>
              <w:t>30 Eastbourne Terrace</w:t>
            </w:r>
            <w:r w:rsidRPr="00003064">
              <w:rPr>
                <w:rFonts w:eastAsia="Times New Roman" w:cs="Times New Roman"/>
                <w:color w:val="0A1F62" w:themeColor="text2"/>
                <w:sz w:val="18"/>
                <w:szCs w:val="18"/>
              </w:rPr>
              <w:br/>
              <w:t>Paddington, London</w:t>
            </w:r>
            <w:r w:rsidRPr="00003064">
              <w:rPr>
                <w:rFonts w:eastAsia="Times New Roman" w:cs="Times New Roman"/>
                <w:color w:val="0A1F62" w:themeColor="text2"/>
                <w:sz w:val="18"/>
                <w:szCs w:val="18"/>
              </w:rPr>
              <w:br/>
              <w:t>W2 6LA, UK</w:t>
            </w:r>
          </w:p>
          <w:p w14:paraId="1025D8A0" w14:textId="52E4715A" w:rsidR="00C823FC" w:rsidRPr="00F431E5" w:rsidRDefault="00C823FC" w:rsidP="00C823FC">
            <w:pPr>
              <w:keepNext/>
              <w:spacing w:line="360" w:lineRule="exact"/>
              <w:outlineLvl w:val="0"/>
              <w:rPr>
                <w:rFonts w:eastAsia="Times New Roman" w:cs="Times New Roman"/>
                <w:color w:val="0A1F62" w:themeColor="text2"/>
                <w:sz w:val="18"/>
                <w:szCs w:val="18"/>
              </w:rPr>
            </w:pPr>
            <w:r w:rsidRPr="00003064">
              <w:rPr>
                <w:rFonts w:eastAsia="Times New Roman" w:cs="Times New Roman"/>
                <w:color w:val="0A1F62" w:themeColor="text2"/>
                <w:sz w:val="18"/>
                <w:szCs w:val="18"/>
              </w:rPr>
              <w:t xml:space="preserve">Customer Support: </w:t>
            </w:r>
            <w:hyperlink r:id="rId15" w:tgtFrame="_blank" w:history="1">
              <w:r w:rsidRPr="00003064">
                <w:rPr>
                  <w:rFonts w:eastAsia="Times New Roman" w:cs="Times New Roman"/>
                  <w:color w:val="0A1F62" w:themeColor="text2"/>
                  <w:sz w:val="18"/>
                  <w:szCs w:val="18"/>
                </w:rPr>
                <w:t>zendesk.co.uk</w:t>
              </w:r>
            </w:hyperlink>
          </w:p>
        </w:tc>
      </w:tr>
      <w:tr w:rsidR="00C823FC" w14:paraId="790CD775" w14:textId="77777777" w:rsidTr="00C823FC">
        <w:tc>
          <w:tcPr>
            <w:tcW w:w="1816" w:type="dxa"/>
          </w:tcPr>
          <w:p w14:paraId="62F68FDF" w14:textId="77777777" w:rsidR="00C823FC" w:rsidRDefault="00C823FC" w:rsidP="00C823FC">
            <w:pPr>
              <w:keepNext/>
              <w:spacing w:line="360" w:lineRule="exact"/>
              <w:outlineLvl w:val="0"/>
              <w:rPr>
                <w:rFonts w:eastAsia="Times New Roman" w:cs="Times New Roman"/>
                <w:color w:val="0A1F62" w:themeColor="text2"/>
                <w:sz w:val="18"/>
                <w:szCs w:val="18"/>
              </w:rPr>
            </w:pPr>
          </w:p>
        </w:tc>
        <w:tc>
          <w:tcPr>
            <w:tcW w:w="1815" w:type="dxa"/>
          </w:tcPr>
          <w:p w14:paraId="27FA56E0" w14:textId="77777777" w:rsidR="00C823FC" w:rsidRDefault="00C823FC" w:rsidP="00C823FC">
            <w:pPr>
              <w:keepNext/>
              <w:spacing w:line="360" w:lineRule="exact"/>
              <w:outlineLvl w:val="0"/>
              <w:rPr>
                <w:rFonts w:eastAsia="Times New Roman" w:cs="Times New Roman"/>
                <w:color w:val="0A1F62" w:themeColor="text2"/>
                <w:sz w:val="18"/>
                <w:szCs w:val="18"/>
              </w:rPr>
            </w:pPr>
          </w:p>
        </w:tc>
        <w:tc>
          <w:tcPr>
            <w:tcW w:w="2048" w:type="dxa"/>
            <w:gridSpan w:val="2"/>
          </w:tcPr>
          <w:p w14:paraId="49E38DCA" w14:textId="77777777" w:rsidR="00C823FC" w:rsidRDefault="00C823FC" w:rsidP="00C823FC">
            <w:pPr>
              <w:keepNext/>
              <w:spacing w:line="360" w:lineRule="exact"/>
              <w:outlineLvl w:val="0"/>
              <w:rPr>
                <w:rFonts w:eastAsia="Times New Roman" w:cs="Times New Roman"/>
                <w:color w:val="0A1F62" w:themeColor="text2"/>
                <w:sz w:val="18"/>
                <w:szCs w:val="18"/>
              </w:rPr>
            </w:pPr>
          </w:p>
        </w:tc>
        <w:tc>
          <w:tcPr>
            <w:tcW w:w="1284" w:type="dxa"/>
          </w:tcPr>
          <w:p w14:paraId="39C363FC" w14:textId="77777777" w:rsidR="00C823FC" w:rsidRDefault="00C823FC" w:rsidP="00C823FC">
            <w:pPr>
              <w:keepNext/>
              <w:spacing w:line="360" w:lineRule="exact"/>
              <w:outlineLvl w:val="0"/>
              <w:rPr>
                <w:rFonts w:eastAsia="Times New Roman" w:cs="Times New Roman"/>
                <w:color w:val="0A1F62" w:themeColor="text2"/>
                <w:sz w:val="18"/>
                <w:szCs w:val="18"/>
              </w:rPr>
            </w:pPr>
          </w:p>
        </w:tc>
        <w:tc>
          <w:tcPr>
            <w:tcW w:w="2960" w:type="dxa"/>
          </w:tcPr>
          <w:p w14:paraId="17DFA014" w14:textId="77777777" w:rsidR="00C823FC" w:rsidRDefault="00C823FC" w:rsidP="00C823FC">
            <w:pPr>
              <w:keepNext/>
              <w:spacing w:line="360" w:lineRule="exact"/>
              <w:outlineLvl w:val="0"/>
              <w:rPr>
                <w:rFonts w:eastAsia="Times New Roman" w:cs="Times New Roman"/>
                <w:color w:val="0A1F62" w:themeColor="text2"/>
                <w:sz w:val="18"/>
                <w:szCs w:val="18"/>
              </w:rPr>
            </w:pPr>
          </w:p>
        </w:tc>
      </w:tr>
    </w:tbl>
    <w:p w14:paraId="672A53DB" w14:textId="77777777" w:rsidR="00AA12D7" w:rsidRPr="00F76846" w:rsidRDefault="00AA12D7" w:rsidP="005F4028">
      <w:pPr>
        <w:rPr>
          <w:rFonts w:eastAsia="Times New Roman" w:cs="Times New Roman"/>
          <w:color w:val="0A1F62" w:themeColor="text2"/>
          <w:sz w:val="20"/>
          <w:szCs w:val="20"/>
        </w:rPr>
      </w:pPr>
    </w:p>
    <w:sectPr w:rsidR="00AA12D7" w:rsidRPr="00F76846" w:rsidSect="003E1D82">
      <w:headerReference w:type="default" r:id="rId16"/>
      <w:footerReference w:type="default" r:id="rId17"/>
      <w:footerReference w:type="first" r:id="rId18"/>
      <w:pgSz w:w="11906" w:h="16838"/>
      <w:pgMar w:top="1985" w:right="1440" w:bottom="1440" w:left="1418" w:header="709"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576FB" w14:textId="77777777" w:rsidR="00C575A3" w:rsidRDefault="00C575A3" w:rsidP="00775F40">
      <w:pPr>
        <w:spacing w:before="0" w:after="0" w:line="240" w:lineRule="auto"/>
      </w:pPr>
      <w:r>
        <w:separator/>
      </w:r>
    </w:p>
  </w:endnote>
  <w:endnote w:type="continuationSeparator" w:id="0">
    <w:p w14:paraId="48EC7BC5" w14:textId="77777777" w:rsidR="00C575A3" w:rsidRDefault="00C575A3" w:rsidP="00775F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Light">
    <w:altName w:val="Segoe UI"/>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Lato Heavy">
    <w:altName w:val="Segoe UI"/>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8BECF" w14:textId="77777777" w:rsidR="002F62E0" w:rsidRDefault="002F62E0">
    <w:pPr>
      <w:pStyle w:val="Footer"/>
      <w:rPr>
        <w:color w:val="D2B359"/>
        <w:sz w:val="16"/>
        <w:szCs w:val="16"/>
      </w:rPr>
    </w:pPr>
    <w:r w:rsidRPr="0070160E">
      <w:rPr>
        <w:noProof/>
        <w:sz w:val="16"/>
        <w:szCs w:val="16"/>
        <w:lang w:eastAsia="en-GB"/>
      </w:rPr>
      <mc:AlternateContent>
        <mc:Choice Requires="wps">
          <w:drawing>
            <wp:anchor distT="0" distB="0" distL="114300" distR="114300" simplePos="0" relativeHeight="251662336" behindDoc="0" locked="0" layoutInCell="1" allowOverlap="1" wp14:anchorId="099D7183" wp14:editId="78187325">
              <wp:simplePos x="0" y="0"/>
              <wp:positionH relativeFrom="column">
                <wp:posOffset>5664835</wp:posOffset>
              </wp:positionH>
              <wp:positionV relativeFrom="paragraph">
                <wp:posOffset>61595</wp:posOffset>
              </wp:positionV>
              <wp:extent cx="23812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38125" cy="238125"/>
                      </a:xfrm>
                      <a:prstGeom prst="ellipse">
                        <a:avLst/>
                      </a:prstGeom>
                      <a:noFill/>
                      <a:ln>
                        <a:solidFill>
                          <a:srgbClr val="D2B35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24762" w14:textId="4092028C" w:rsidR="002F62E0" w:rsidRPr="00165421" w:rsidRDefault="002F62E0" w:rsidP="00753454">
                          <w:pPr>
                            <w:spacing w:before="0" w:line="240" w:lineRule="auto"/>
                            <w:jc w:val="center"/>
                            <w:rPr>
                              <w:rFonts w:asciiTheme="majorHAnsi" w:hAnsiTheme="majorHAnsi"/>
                              <w:color w:val="D2B359"/>
                              <w:sz w:val="16"/>
                              <w:szCs w:val="16"/>
                            </w:rPr>
                          </w:pPr>
                          <w:r w:rsidRPr="00165421">
                            <w:rPr>
                              <w:rFonts w:asciiTheme="majorHAnsi" w:hAnsiTheme="majorHAnsi"/>
                              <w:color w:val="D2B359"/>
                              <w:sz w:val="16"/>
                              <w:szCs w:val="16"/>
                            </w:rPr>
                            <w:fldChar w:fldCharType="begin"/>
                          </w:r>
                          <w:r w:rsidRPr="00165421">
                            <w:rPr>
                              <w:rFonts w:asciiTheme="majorHAnsi" w:hAnsiTheme="majorHAnsi"/>
                              <w:color w:val="D2B359"/>
                              <w:sz w:val="16"/>
                              <w:szCs w:val="16"/>
                            </w:rPr>
                            <w:instrText xml:space="preserve"> PAGE  \* Arabic  \* MERGEFORMAT </w:instrText>
                          </w:r>
                          <w:r w:rsidRPr="00165421">
                            <w:rPr>
                              <w:rFonts w:asciiTheme="majorHAnsi" w:hAnsiTheme="majorHAnsi"/>
                              <w:color w:val="D2B359"/>
                              <w:sz w:val="16"/>
                              <w:szCs w:val="16"/>
                            </w:rPr>
                            <w:fldChar w:fldCharType="separate"/>
                          </w:r>
                          <w:r w:rsidR="005E0B90">
                            <w:rPr>
                              <w:rFonts w:asciiTheme="majorHAnsi" w:hAnsiTheme="majorHAnsi"/>
                              <w:noProof/>
                              <w:color w:val="D2B359"/>
                              <w:sz w:val="16"/>
                              <w:szCs w:val="16"/>
                            </w:rPr>
                            <w:t>16</w:t>
                          </w:r>
                          <w:r w:rsidRPr="00165421">
                            <w:rPr>
                              <w:rFonts w:asciiTheme="majorHAnsi" w:hAnsiTheme="majorHAnsi"/>
                              <w:color w:val="D2B359"/>
                              <w:sz w:val="16"/>
                              <w:szCs w:val="16"/>
                            </w:rPr>
                            <w:fldChar w:fldCharType="end"/>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7183" id="Oval 3" o:spid="_x0000_s1026" style="position:absolute;margin-left:446.05pt;margin-top:4.85pt;width:18.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" filled="f" strokecolor="#d2b359" strokeweight="1pt">
              <v:stroke joinstyle="miter"/>
              <v:textbox inset="0,.5mm,0,0">
                <w:txbxContent>
                  <w:p w14:paraId="0AF24762" w14:textId="4092028C" w:rsidR="002F62E0" w:rsidRPr="00165421" w:rsidRDefault="002F62E0" w:rsidP="00753454">
                    <w:pPr>
                      <w:spacing w:before="0" w:line="240" w:lineRule="auto"/>
                      <w:jc w:val="center"/>
                      <w:rPr>
                        <w:rFonts w:asciiTheme="majorHAnsi" w:hAnsiTheme="majorHAnsi"/>
                        <w:color w:val="D2B359"/>
                        <w:sz w:val="16"/>
                        <w:szCs w:val="16"/>
                      </w:rPr>
                    </w:pPr>
                    <w:r w:rsidRPr="00165421">
                      <w:rPr>
                        <w:rFonts w:asciiTheme="majorHAnsi" w:hAnsiTheme="majorHAnsi"/>
                        <w:color w:val="D2B359"/>
                        <w:sz w:val="16"/>
                        <w:szCs w:val="16"/>
                      </w:rPr>
                      <w:fldChar w:fldCharType="begin"/>
                    </w:r>
                    <w:r w:rsidRPr="00165421">
                      <w:rPr>
                        <w:rFonts w:asciiTheme="majorHAnsi" w:hAnsiTheme="majorHAnsi"/>
                        <w:color w:val="D2B359"/>
                        <w:sz w:val="16"/>
                        <w:szCs w:val="16"/>
                      </w:rPr>
                      <w:instrText xml:space="preserve"> PAGE  \* Arabic  \* MERGEFORMAT </w:instrText>
                    </w:r>
                    <w:r w:rsidRPr="00165421">
                      <w:rPr>
                        <w:rFonts w:asciiTheme="majorHAnsi" w:hAnsiTheme="majorHAnsi"/>
                        <w:color w:val="D2B359"/>
                        <w:sz w:val="16"/>
                        <w:szCs w:val="16"/>
                      </w:rPr>
                      <w:fldChar w:fldCharType="separate"/>
                    </w:r>
                    <w:r w:rsidR="005E0B90">
                      <w:rPr>
                        <w:rFonts w:asciiTheme="majorHAnsi" w:hAnsiTheme="majorHAnsi"/>
                        <w:noProof/>
                        <w:color w:val="D2B359"/>
                        <w:sz w:val="16"/>
                        <w:szCs w:val="16"/>
                      </w:rPr>
                      <w:t>16</w:t>
                    </w:r>
                    <w:r w:rsidRPr="00165421">
                      <w:rPr>
                        <w:rFonts w:asciiTheme="majorHAnsi" w:hAnsiTheme="majorHAnsi"/>
                        <w:color w:val="D2B359"/>
                        <w:sz w:val="16"/>
                        <w:szCs w:val="16"/>
                      </w:rPr>
                      <w:fldChar w:fldCharType="end"/>
                    </w:r>
                  </w:p>
                </w:txbxContent>
              </v:textbox>
            </v:oval>
          </w:pict>
        </mc:Fallback>
      </mc:AlternateContent>
    </w:r>
    <w:r w:rsidRPr="0070160E">
      <w:rPr>
        <w:noProof/>
        <w:sz w:val="16"/>
        <w:szCs w:val="16"/>
        <w:lang w:eastAsia="en-GB"/>
      </w:rPr>
      <mc:AlternateContent>
        <mc:Choice Requires="wps">
          <w:drawing>
            <wp:anchor distT="0" distB="0" distL="114300" distR="114300" simplePos="0" relativeHeight="251672576" behindDoc="0" locked="0" layoutInCell="1" allowOverlap="1" wp14:anchorId="0A79E629" wp14:editId="017F59F0">
              <wp:simplePos x="0" y="0"/>
              <wp:positionH relativeFrom="column">
                <wp:posOffset>-300251</wp:posOffset>
              </wp:positionH>
              <wp:positionV relativeFrom="paragraph">
                <wp:posOffset>176786</wp:posOffset>
              </wp:positionV>
              <wp:extent cx="5950424" cy="0"/>
              <wp:effectExtent l="0" t="0" r="0" b="0"/>
              <wp:wrapNone/>
              <wp:docPr id="2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424" cy="0"/>
                      </a:xfrm>
                      <a:prstGeom prst="line">
                        <a:avLst/>
                      </a:prstGeom>
                      <a:ln w="3175">
                        <a:solidFill>
                          <a:srgbClr val="D2B35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C3CE90"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13.9pt" to="444.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" strokecolor="#d2b359" strokeweight=".25pt">
              <v:stroke joinstyle="miter"/>
              <o:lock v:ext="edit" shapetype="f"/>
            </v:line>
          </w:pict>
        </mc:Fallback>
      </mc:AlternateContent>
    </w:r>
  </w:p>
  <w:p w14:paraId="0BA922C4" w14:textId="6E6C444C" w:rsidR="002F62E0" w:rsidRDefault="002F62E0" w:rsidP="0070160E">
    <w:pPr>
      <w:pStyle w:val="Footer"/>
      <w:ind w:left="-426"/>
      <w:rPr>
        <w:color w:val="D2B359"/>
        <w:sz w:val="16"/>
        <w:szCs w:val="16"/>
      </w:rPr>
    </w:pPr>
    <w:r w:rsidRPr="0070160E">
      <w:rPr>
        <w:color w:val="D2B359"/>
        <w:sz w:val="16"/>
        <w:szCs w:val="16"/>
      </w:rPr>
      <w:t>Copyright © Imparta Ltd. All Rights Reserved</w:t>
    </w:r>
  </w:p>
  <w:p w14:paraId="744A33B5" w14:textId="67165105" w:rsidR="002F62E0" w:rsidRDefault="002F62E0" w:rsidP="00897CE9">
    <w:pPr>
      <w:pStyle w:val="Footer"/>
      <w:spacing w:before="0" w:line="180" w:lineRule="exact"/>
      <w:ind w:left="-426"/>
      <w:rPr>
        <w:color w:val="D2B359"/>
        <w:sz w:val="16"/>
        <w:szCs w:val="16"/>
      </w:rPr>
    </w:pPr>
    <w:r>
      <w:rPr>
        <w:rFonts w:ascii="Arial" w:hAnsi="Arial" w:cs="Arial"/>
        <w:color w:val="auto"/>
        <w:sz w:val="16"/>
      </w:rPr>
      <w:fldChar w:fldCharType="begin"/>
    </w:r>
    <w:r>
      <w:rPr>
        <w:rFonts w:ascii="Arial" w:hAnsi="Arial" w:cs="Arial"/>
        <w:color w:val="auto"/>
        <w:sz w:val="16"/>
      </w:rPr>
      <w:instrText xml:space="preserve"> DOCVARIABLE ndGeneratedStamp \* MERGEFORMAT </w:instrText>
    </w:r>
    <w:r>
      <w:rPr>
        <w:rFonts w:ascii="Arial" w:hAnsi="Arial" w:cs="Arial"/>
        <w:color w:val="auto"/>
        <w:sz w:val="16"/>
      </w:rPr>
      <w:fldChar w:fldCharType="separate"/>
    </w:r>
    <w:r w:rsidR="005E0B90">
      <w:rPr>
        <w:rFonts w:ascii="Arial" w:hAnsi="Arial" w:cs="Arial"/>
        <w:color w:val="auto"/>
        <w:sz w:val="16"/>
      </w:rPr>
      <w:t>4140-4395-7075, v. 1</w:t>
    </w:r>
    <w:r>
      <w:rPr>
        <w:rFonts w:ascii="Arial" w:hAnsi="Arial" w:cs="Arial"/>
        <w:color w:val="auto"/>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20917" w14:textId="77777777" w:rsidR="002F62E0" w:rsidRDefault="002F62E0" w:rsidP="00F1447C">
    <w:pPr>
      <w:pStyle w:val="Footer"/>
      <w:rPr>
        <w:color w:val="D2B359"/>
        <w:sz w:val="16"/>
        <w:szCs w:val="16"/>
      </w:rPr>
    </w:pPr>
    <w:r w:rsidRPr="0070160E">
      <w:rPr>
        <w:noProof/>
        <w:sz w:val="16"/>
        <w:szCs w:val="16"/>
        <w:lang w:eastAsia="en-GB"/>
      </w:rPr>
      <mc:AlternateContent>
        <mc:Choice Requires="wps">
          <w:drawing>
            <wp:anchor distT="0" distB="0" distL="114300" distR="114300" simplePos="0" relativeHeight="251668480" behindDoc="0" locked="0" layoutInCell="1" allowOverlap="1" wp14:anchorId="1B2F12A6" wp14:editId="77EB395A">
              <wp:simplePos x="0" y="0"/>
              <wp:positionH relativeFrom="column">
                <wp:posOffset>5640070</wp:posOffset>
              </wp:positionH>
              <wp:positionV relativeFrom="paragraph">
                <wp:posOffset>83185</wp:posOffset>
              </wp:positionV>
              <wp:extent cx="238125" cy="238125"/>
              <wp:effectExtent l="0" t="0" r="28575" b="28575"/>
              <wp:wrapNone/>
              <wp:docPr id="16" name="Oval 16"/>
              <wp:cNvGraphicFramePr/>
              <a:graphic xmlns:a="http://schemas.openxmlformats.org/drawingml/2006/main">
                <a:graphicData uri="http://schemas.microsoft.com/office/word/2010/wordprocessingShape">
                  <wps:wsp>
                    <wps:cNvSpPr/>
                    <wps:spPr>
                      <a:xfrm>
                        <a:off x="0" y="0"/>
                        <a:ext cx="238125" cy="238125"/>
                      </a:xfrm>
                      <a:prstGeom prst="ellipse">
                        <a:avLst/>
                      </a:prstGeom>
                      <a:noFill/>
                      <a:ln>
                        <a:solidFill>
                          <a:srgbClr val="D2B35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5AA6D" w14:textId="77777777" w:rsidR="002F62E0" w:rsidRPr="00165421" w:rsidRDefault="002F62E0" w:rsidP="00F1447C">
                          <w:pPr>
                            <w:spacing w:before="0"/>
                            <w:jc w:val="center"/>
                            <w:rPr>
                              <w:rFonts w:asciiTheme="majorHAnsi" w:hAnsiTheme="majorHAnsi"/>
                              <w:color w:val="D2B359"/>
                              <w:sz w:val="16"/>
                              <w:szCs w:val="16"/>
                            </w:rPr>
                          </w:pPr>
                          <w:r w:rsidRPr="00165421">
                            <w:rPr>
                              <w:rFonts w:asciiTheme="majorHAnsi" w:hAnsiTheme="majorHAnsi"/>
                              <w:color w:val="D2B359"/>
                              <w:sz w:val="16"/>
                              <w:szCs w:val="16"/>
                            </w:rPr>
                            <w:fldChar w:fldCharType="begin"/>
                          </w:r>
                          <w:r w:rsidRPr="00165421">
                            <w:rPr>
                              <w:rFonts w:asciiTheme="majorHAnsi" w:hAnsiTheme="majorHAnsi"/>
                              <w:color w:val="D2B359"/>
                              <w:sz w:val="16"/>
                              <w:szCs w:val="16"/>
                            </w:rPr>
                            <w:instrText xml:space="preserve"> PAGE  \* Arabic  \* MERGEFORMAT </w:instrText>
                          </w:r>
                          <w:r w:rsidRPr="00165421">
                            <w:rPr>
                              <w:rFonts w:asciiTheme="majorHAnsi" w:hAnsiTheme="majorHAnsi"/>
                              <w:color w:val="D2B359"/>
                              <w:sz w:val="16"/>
                              <w:szCs w:val="16"/>
                            </w:rPr>
                            <w:fldChar w:fldCharType="separate"/>
                          </w:r>
                          <w:r>
                            <w:rPr>
                              <w:rFonts w:asciiTheme="majorHAnsi" w:hAnsiTheme="majorHAnsi"/>
                              <w:noProof/>
                              <w:color w:val="D2B359"/>
                              <w:sz w:val="16"/>
                              <w:szCs w:val="16"/>
                            </w:rPr>
                            <w:t>1</w:t>
                          </w:r>
                          <w:r w:rsidRPr="00165421">
                            <w:rPr>
                              <w:rFonts w:asciiTheme="majorHAnsi" w:hAnsiTheme="majorHAnsi"/>
                              <w:color w:val="D2B359"/>
                              <w:sz w:val="16"/>
                              <w:szCs w:val="16"/>
                            </w:rPr>
                            <w:fldChar w:fldCharType="end"/>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F12A6" id="Oval 16" o:spid="_x0000_s1027" style="position:absolute;margin-left:444.1pt;margin-top:6.55pt;width:18.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" filled="f" strokecolor="#d2b359" strokeweight="1pt">
              <v:stroke joinstyle="miter"/>
              <v:textbox inset="0,.5mm,0,0">
                <w:txbxContent>
                  <w:p w14:paraId="74A5AA6D" w14:textId="77777777" w:rsidR="002F62E0" w:rsidRPr="00165421" w:rsidRDefault="002F62E0" w:rsidP="00F1447C">
                    <w:pPr>
                      <w:spacing w:before="0"/>
                      <w:jc w:val="center"/>
                      <w:rPr>
                        <w:rFonts w:asciiTheme="majorHAnsi" w:hAnsiTheme="majorHAnsi"/>
                        <w:color w:val="D2B359"/>
                        <w:sz w:val="16"/>
                        <w:szCs w:val="16"/>
                      </w:rPr>
                    </w:pPr>
                    <w:r w:rsidRPr="00165421">
                      <w:rPr>
                        <w:rFonts w:asciiTheme="majorHAnsi" w:hAnsiTheme="majorHAnsi"/>
                        <w:color w:val="D2B359"/>
                        <w:sz w:val="16"/>
                        <w:szCs w:val="16"/>
                      </w:rPr>
                      <w:fldChar w:fldCharType="begin"/>
                    </w:r>
                    <w:r w:rsidRPr="00165421">
                      <w:rPr>
                        <w:rFonts w:asciiTheme="majorHAnsi" w:hAnsiTheme="majorHAnsi"/>
                        <w:color w:val="D2B359"/>
                        <w:sz w:val="16"/>
                        <w:szCs w:val="16"/>
                      </w:rPr>
                      <w:instrText xml:space="preserve"> PAGE  \* Arabic  \* MERGEFORMAT </w:instrText>
                    </w:r>
                    <w:r w:rsidRPr="00165421">
                      <w:rPr>
                        <w:rFonts w:asciiTheme="majorHAnsi" w:hAnsiTheme="majorHAnsi"/>
                        <w:color w:val="D2B359"/>
                        <w:sz w:val="16"/>
                        <w:szCs w:val="16"/>
                      </w:rPr>
                      <w:fldChar w:fldCharType="separate"/>
                    </w:r>
                    <w:r>
                      <w:rPr>
                        <w:rFonts w:asciiTheme="majorHAnsi" w:hAnsiTheme="majorHAnsi"/>
                        <w:noProof/>
                        <w:color w:val="D2B359"/>
                        <w:sz w:val="16"/>
                        <w:szCs w:val="16"/>
                      </w:rPr>
                      <w:t>1</w:t>
                    </w:r>
                    <w:r w:rsidRPr="00165421">
                      <w:rPr>
                        <w:rFonts w:asciiTheme="majorHAnsi" w:hAnsiTheme="majorHAnsi"/>
                        <w:color w:val="D2B359"/>
                        <w:sz w:val="16"/>
                        <w:szCs w:val="16"/>
                      </w:rPr>
                      <w:fldChar w:fldCharType="end"/>
                    </w:r>
                  </w:p>
                </w:txbxContent>
              </v:textbox>
            </v:oval>
          </w:pict>
        </mc:Fallback>
      </mc:AlternateContent>
    </w:r>
    <w:r w:rsidRPr="0070160E">
      <w:rPr>
        <w:noProof/>
        <w:sz w:val="16"/>
        <w:szCs w:val="16"/>
        <w:lang w:eastAsia="en-GB"/>
      </w:rPr>
      <mc:AlternateContent>
        <mc:Choice Requires="wps">
          <w:drawing>
            <wp:anchor distT="0" distB="0" distL="114300" distR="114300" simplePos="0" relativeHeight="251667456" behindDoc="0" locked="0" layoutInCell="1" allowOverlap="1" wp14:anchorId="477ED6AA" wp14:editId="67FE206E">
              <wp:simplePos x="0" y="0"/>
              <wp:positionH relativeFrom="column">
                <wp:posOffset>-329507</wp:posOffset>
              </wp:positionH>
              <wp:positionV relativeFrom="paragraph">
                <wp:posOffset>198442</wp:posOffset>
              </wp:positionV>
              <wp:extent cx="5950424" cy="0"/>
              <wp:effectExtent l="0" t="0" r="0" b="0"/>
              <wp:wrapNone/>
              <wp:docPr id="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424" cy="0"/>
                      </a:xfrm>
                      <a:prstGeom prst="line">
                        <a:avLst/>
                      </a:prstGeom>
                      <a:ln w="12700">
                        <a:solidFill>
                          <a:srgbClr val="D2B35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88609E" id="Straight Connector 1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pt,15.65pt" to="442.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" strokecolor="#d2b359" strokeweight="1pt">
              <v:stroke joinstyle="miter"/>
              <o:lock v:ext="edit" shapetype="f"/>
            </v:line>
          </w:pict>
        </mc:Fallback>
      </mc:AlternateContent>
    </w:r>
  </w:p>
  <w:p w14:paraId="1288115C" w14:textId="77777777" w:rsidR="002F62E0" w:rsidRPr="00F1447C" w:rsidRDefault="002F62E0" w:rsidP="00F1447C">
    <w:pPr>
      <w:pStyle w:val="Footer"/>
      <w:ind w:left="-426"/>
      <w:rPr>
        <w:sz w:val="16"/>
        <w:szCs w:val="16"/>
      </w:rPr>
    </w:pPr>
    <w:r w:rsidRPr="0070160E">
      <w:rPr>
        <w:color w:val="D2B359"/>
        <w:sz w:val="16"/>
        <w:szCs w:val="16"/>
      </w:rPr>
      <w:t>Copyright © Imparta Ltd.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5CE42" w14:textId="77777777" w:rsidR="00C575A3" w:rsidRDefault="00C575A3" w:rsidP="00775F40">
      <w:pPr>
        <w:spacing w:before="0" w:after="0" w:line="240" w:lineRule="auto"/>
      </w:pPr>
      <w:r>
        <w:separator/>
      </w:r>
    </w:p>
  </w:footnote>
  <w:footnote w:type="continuationSeparator" w:id="0">
    <w:p w14:paraId="7FE7803F" w14:textId="77777777" w:rsidR="00C575A3" w:rsidRDefault="00C575A3" w:rsidP="00775F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B91F" w14:textId="77777777" w:rsidR="002F62E0" w:rsidRDefault="002F62E0">
    <w:pPr>
      <w:pStyle w:val="Header"/>
    </w:pPr>
    <w:r>
      <w:rPr>
        <w:noProof/>
        <w:lang w:eastAsia="en-GB"/>
      </w:rPr>
      <w:drawing>
        <wp:anchor distT="0" distB="0" distL="114300" distR="114300" simplePos="0" relativeHeight="251674624" behindDoc="0" locked="0" layoutInCell="1" allowOverlap="1" wp14:anchorId="07F7027D" wp14:editId="2A273181">
          <wp:simplePos x="0" y="0"/>
          <wp:positionH relativeFrom="margin">
            <wp:posOffset>0</wp:posOffset>
          </wp:positionH>
          <wp:positionV relativeFrom="paragraph">
            <wp:posOffset>-635</wp:posOffset>
          </wp:positionV>
          <wp:extent cx="1542197" cy="40684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197" cy="406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1D47E822" wp14:editId="6AA117B9">
          <wp:simplePos x="0" y="0"/>
          <wp:positionH relativeFrom="page">
            <wp:posOffset>2675472</wp:posOffset>
          </wp:positionH>
          <wp:positionV relativeFrom="paragraph">
            <wp:posOffset>-1001373</wp:posOffset>
          </wp:positionV>
          <wp:extent cx="5251351" cy="7220607"/>
          <wp:effectExtent l="0" t="0" r="6985" b="0"/>
          <wp:wrapNone/>
          <wp:docPr id="23"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7IMP_3DForms.svg"/>
                  <pic:cNvPicPr/>
                </pic:nvPicPr>
                <pic:blipFill>
                  <a:blip r:embed="rId2">
                    <a:extLst>
                      <a:ext uri="{28A0092B-C50C-407E-A947-70E740481C1C}">
                        <a14:useLocalDpi xmlns:a14="http://schemas.microsoft.com/office/drawing/2010/main" val="0"/>
                      </a:ext>
                    </a:extLst>
                  </a:blip>
                  <a:stretch>
                    <a:fillRect/>
                  </a:stretch>
                </pic:blipFill>
                <pic:spPr bwMode="auto">
                  <a:xfrm>
                    <a:off x="0" y="0"/>
                    <a:ext cx="5271100" cy="7247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02034"/>
    <w:multiLevelType w:val="multilevel"/>
    <w:tmpl w:val="81DA2DA8"/>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440"/>
        </w:tabs>
        <w:ind w:left="1440" w:hanging="720"/>
      </w:pPr>
      <w:rPr>
        <w:rFonts w:ascii="Lato" w:hAnsi="Lato" w:hint="default"/>
        <w:b w:val="0"/>
        <w:i w:val="0"/>
      </w:rPr>
    </w:lvl>
    <w:lvl w:ilvl="2">
      <w:start w:val="1"/>
      <w:numFmt w:val="decimal"/>
      <w:lvlText w:val="%1.%2.%3"/>
      <w:lvlJc w:val="left"/>
      <w:pPr>
        <w:tabs>
          <w:tab w:val="num" w:pos="2517"/>
        </w:tabs>
        <w:ind w:left="2517" w:hanging="1077"/>
      </w:pPr>
      <w:rPr>
        <w:rFonts w:ascii="Lato" w:hAnsi="Lato" w:hint="default"/>
        <w:b w:val="0"/>
        <w:i w:val="0"/>
      </w:rPr>
    </w:lvl>
    <w:lvl w:ilvl="3">
      <w:start w:val="1"/>
      <w:numFmt w:val="decimal"/>
      <w:lvlText w:val="%1.%2.%3.%4"/>
      <w:lvlJc w:val="left"/>
      <w:pPr>
        <w:tabs>
          <w:tab w:val="num" w:pos="3396"/>
        </w:tabs>
        <w:ind w:left="3396" w:hanging="879"/>
      </w:pPr>
      <w:rPr>
        <w:rFonts w:asciiTheme="minorHAnsi" w:hAnsiTheme="minorHAnsi" w:hint="default"/>
        <w:b w:val="0"/>
        <w:i w:val="0"/>
        <w:color w:val="0A1F62" w:themeColor="text2"/>
      </w:rPr>
    </w:lvl>
    <w:lvl w:ilvl="4">
      <w:start w:val="1"/>
      <w:numFmt w:val="decimal"/>
      <w:lvlText w:val="%1.%2.%3.%4.%5"/>
      <w:lvlJc w:val="left"/>
      <w:pPr>
        <w:tabs>
          <w:tab w:val="num" w:pos="4321"/>
        </w:tabs>
        <w:ind w:left="4321" w:hanging="925"/>
      </w:pPr>
      <w:rPr>
        <w:rFonts w:hint="default"/>
        <w:b w:val="0"/>
        <w:i w:val="0"/>
      </w:rPr>
    </w:lvl>
    <w:lvl w:ilvl="5">
      <w:start w:val="1"/>
      <w:numFmt w:val="upperLetter"/>
      <w:lvlText w:val="(%6)"/>
      <w:lvlJc w:val="left"/>
      <w:pPr>
        <w:tabs>
          <w:tab w:val="num" w:pos="5041"/>
        </w:tabs>
        <w:ind w:left="5040" w:hanging="720"/>
      </w:pPr>
      <w:rPr>
        <w:rFonts w:hint="default"/>
        <w:b w:val="0"/>
        <w:i w:val="0"/>
      </w:rPr>
    </w:lvl>
    <w:lvl w:ilvl="6">
      <w:start w:val="1"/>
      <w:numFmt w:val="upperRoman"/>
      <w:lvlText w:val="(%7)"/>
      <w:lvlJc w:val="left"/>
      <w:pPr>
        <w:tabs>
          <w:tab w:val="num" w:pos="5761"/>
        </w:tabs>
        <w:ind w:left="5760" w:hanging="720"/>
      </w:pPr>
      <w:rPr>
        <w:rFonts w:hint="default"/>
        <w:b w:val="0"/>
        <w:i w:val="0"/>
      </w:rPr>
    </w:lvl>
    <w:lvl w:ilvl="7">
      <w:start w:val="1"/>
      <w:numFmt w:val="lowerLetter"/>
      <w:lvlText w:val="(%8)"/>
      <w:lvlJc w:val="left"/>
      <w:pPr>
        <w:tabs>
          <w:tab w:val="num" w:pos="6481"/>
        </w:tabs>
        <w:ind w:left="6480" w:hanging="720"/>
      </w:pPr>
      <w:rPr>
        <w:rFonts w:hint="default"/>
        <w:b w:val="0"/>
        <w:i w:val="0"/>
      </w:rPr>
    </w:lvl>
    <w:lvl w:ilvl="8">
      <w:start w:val="1"/>
      <w:numFmt w:val="lowerRoman"/>
      <w:lvlText w:val="(%9)"/>
      <w:lvlJc w:val="left"/>
      <w:pPr>
        <w:tabs>
          <w:tab w:val="num" w:pos="7201"/>
        </w:tabs>
        <w:ind w:left="7200" w:hanging="720"/>
      </w:pPr>
      <w:rPr>
        <w:rFonts w:hint="default"/>
        <w:b w:val="0"/>
        <w:i w:val="0"/>
      </w:rPr>
    </w:lvl>
  </w:abstractNum>
  <w:abstractNum w:abstractNumId="1" w15:restartNumberingAfterBreak="0">
    <w:nsid w:val="252525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181904"/>
    <w:multiLevelType w:val="hybridMultilevel"/>
    <w:tmpl w:val="FE3CD5C4"/>
    <w:lvl w:ilvl="0" w:tplc="DB224F6C">
      <w:start w:val="1"/>
      <w:numFmt w:val="bullet"/>
      <w:pStyle w:val="ListParagraph"/>
      <w:lvlText w:val=""/>
      <w:lvlJc w:val="left"/>
      <w:pPr>
        <w:ind w:left="1440" w:hanging="360"/>
      </w:pPr>
      <w:rPr>
        <w:rFonts w:ascii="Symbol" w:hAnsi="Symbol" w:hint="default"/>
        <w:color w:val="D2B45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5040CEC"/>
    <w:multiLevelType w:val="multilevel"/>
    <w:tmpl w:val="8112229E"/>
    <w:lvl w:ilvl="0">
      <w:start w:val="1"/>
      <w:numFmt w:val="decimal"/>
      <w:pStyle w:val="Schedule"/>
      <w:suff w:val="nothing"/>
      <w:lvlText w:val="Schedule %1"/>
      <w:lvlJc w:val="left"/>
      <w:pPr>
        <w:ind w:left="0" w:firstLine="0"/>
      </w:pPr>
      <w:rPr>
        <w:rFonts w:hint="default"/>
        <w:caps/>
      </w:rPr>
    </w:lvl>
    <w:lvl w:ilvl="1">
      <w:numFmt w:val="decimal"/>
      <w:pStyle w:val="SubSchedule"/>
      <w:lvlText w:val="Sub Schedule %2"/>
      <w:lvlJc w:val="left"/>
      <w:pPr>
        <w:tabs>
          <w:tab w:val="num" w:pos="0"/>
        </w:tabs>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Heading"/>
      <w:lvlText w:val="%4"/>
      <w:lvlJc w:val="left"/>
      <w:pPr>
        <w:tabs>
          <w:tab w:val="num" w:pos="1146"/>
        </w:tabs>
        <w:ind w:left="1146" w:hanging="720"/>
      </w:pPr>
      <w:rPr>
        <w:rFonts w:hint="default"/>
        <w:i w:val="0"/>
      </w:rPr>
    </w:lvl>
    <w:lvl w:ilvl="4">
      <w:start w:val="1"/>
      <w:numFmt w:val="decimal"/>
      <w:pStyle w:val="Sch2Number"/>
      <w:lvlText w:val="2.%5"/>
      <w:lvlJc w:val="left"/>
      <w:pPr>
        <w:tabs>
          <w:tab w:val="num" w:pos="1440"/>
        </w:tabs>
        <w:ind w:left="1440" w:hanging="720"/>
      </w:pPr>
      <w:rPr>
        <w:rFonts w:ascii="Arial" w:hAnsi="Arial" w:hint="default"/>
        <w:b w:val="0"/>
        <w:i w:val="0"/>
      </w:rPr>
    </w:lvl>
    <w:lvl w:ilvl="5">
      <w:start w:val="1"/>
      <w:numFmt w:val="decimal"/>
      <w:pStyle w:val="Sch3Number"/>
      <w:lvlText w:val="%4.%5.%6"/>
      <w:lvlJc w:val="left"/>
      <w:pPr>
        <w:tabs>
          <w:tab w:val="num" w:pos="2517"/>
        </w:tabs>
        <w:ind w:left="2517" w:hanging="1077"/>
      </w:pPr>
      <w:rPr>
        <w:rFonts w:ascii="Arial" w:hAnsi="Arial" w:hint="default"/>
        <w:b w:val="0"/>
        <w:i w:val="0"/>
      </w:rPr>
    </w:lvl>
    <w:lvl w:ilvl="6">
      <w:start w:val="1"/>
      <w:numFmt w:val="decimal"/>
      <w:pStyle w:val="Sch4Number"/>
      <w:lvlText w:val="%4.%5.%6.%7"/>
      <w:lvlJc w:val="left"/>
      <w:pPr>
        <w:tabs>
          <w:tab w:val="num" w:pos="3396"/>
        </w:tabs>
        <w:ind w:left="3396" w:hanging="879"/>
      </w:pPr>
      <w:rPr>
        <w:rFonts w:ascii="Arial" w:hAnsi="Arial" w:hint="default"/>
        <w:b w:val="0"/>
        <w:i w:val="0"/>
      </w:rPr>
    </w:lvl>
    <w:lvl w:ilvl="7">
      <w:start w:val="1"/>
      <w:numFmt w:val="decimal"/>
      <w:pStyle w:val="Sch5Number"/>
      <w:lvlText w:val="%4.%5.%6.%7.%8"/>
      <w:lvlJc w:val="left"/>
      <w:pPr>
        <w:tabs>
          <w:tab w:val="num" w:pos="4320"/>
        </w:tabs>
        <w:ind w:left="4321" w:hanging="925"/>
      </w:pPr>
      <w:rPr>
        <w:rFonts w:ascii="Arial" w:hAnsi="Arial" w:hint="default"/>
        <w:b w:val="0"/>
        <w:i w:val="0"/>
      </w:rPr>
    </w:lvl>
    <w:lvl w:ilvl="8">
      <w:start w:val="1"/>
      <w:numFmt w:val="upperLetter"/>
      <w:pStyle w:val="Sch6Number"/>
      <w:lvlText w:val="(%9)"/>
      <w:lvlJc w:val="left"/>
      <w:pPr>
        <w:tabs>
          <w:tab w:val="num" w:pos="5041"/>
        </w:tabs>
        <w:ind w:left="5040" w:hanging="720"/>
      </w:pPr>
      <w:rPr>
        <w:rFonts w:ascii="Arial" w:hAnsi="Arial" w:hint="default"/>
        <w:b w:val="0"/>
        <w:i w:val="0"/>
      </w:rPr>
    </w:lvl>
  </w:abstractNum>
  <w:abstractNum w:abstractNumId="4" w15:restartNumberingAfterBreak="0">
    <w:nsid w:val="41744E9A"/>
    <w:multiLevelType w:val="hybridMultilevel"/>
    <w:tmpl w:val="59243F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474DF7"/>
    <w:multiLevelType w:val="multilevel"/>
    <w:tmpl w:val="59AA4204"/>
    <w:name w:val="Parties"/>
    <w:lvl w:ilvl="0">
      <w:start w:val="1"/>
      <w:numFmt w:val="decimal"/>
      <w:pStyle w:val="Parties1"/>
      <w:lvlText w:val="(%1)"/>
      <w:lvlJc w:val="left"/>
      <w:pPr>
        <w:tabs>
          <w:tab w:val="num" w:pos="720"/>
        </w:tabs>
        <w:ind w:left="720" w:hanging="720"/>
      </w:pPr>
      <w:rPr>
        <w:rFonts w:hint="default"/>
      </w:rPr>
    </w:lvl>
    <w:lvl w:ilvl="1">
      <w:start w:val="1"/>
      <w:numFmt w:val="lowerLetter"/>
      <w:pStyle w:val="Parties2"/>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4FB644B4"/>
    <w:multiLevelType w:val="multilevel"/>
    <w:tmpl w:val="3390AB6E"/>
    <w:name w:val="Bullet"/>
    <w:lvl w:ilvl="0">
      <w:start w:val="1"/>
      <w:numFmt w:val="bullet"/>
      <w:pStyle w:val="Bullet"/>
      <w:lvlText w:val="·"/>
      <w:lvlJc w:val="left"/>
      <w:pPr>
        <w:tabs>
          <w:tab w:val="num" w:pos="720"/>
        </w:tabs>
        <w:ind w:left="720" w:hanging="720"/>
      </w:pPr>
      <w:rPr>
        <w:rFonts w:ascii="Symbol" w:hAnsi="Symbol" w:hint="default"/>
        <w:i w:val="0"/>
        <w:caps/>
        <w:sz w:val="24"/>
      </w:rPr>
    </w:lvl>
    <w:lvl w:ilvl="1">
      <w:start w:val="1"/>
      <w:numFmt w:val="bullet"/>
      <w:lvlText w:val="-"/>
      <w:lvlJc w:val="left"/>
      <w:pPr>
        <w:tabs>
          <w:tab w:val="num" w:pos="1440"/>
        </w:tabs>
        <w:ind w:left="1440" w:hanging="720"/>
      </w:pPr>
      <w:rPr>
        <w:rFonts w:ascii="Courier New" w:hAnsi="Courier New" w:hint="default"/>
        <w:b w:val="0"/>
        <w:i w:val="0"/>
        <w:caps w:val="0"/>
      </w:rPr>
    </w:lvl>
    <w:lvl w:ilvl="2">
      <w:start w:val="1"/>
      <w:numFmt w:val="decimal"/>
      <w:lvlText w:val="%1.%2.%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2160"/>
        </w:tabs>
        <w:ind w:left="2160" w:hanging="720"/>
      </w:pPr>
    </w:lvl>
    <w:lvl w:ilvl="5">
      <w:start w:val="1"/>
      <w:numFmt w:val="none"/>
      <w:lvlText w:val="A"/>
      <w:lvlJc w:val="left"/>
      <w:pPr>
        <w:tabs>
          <w:tab w:val="num" w:pos="2880"/>
        </w:tabs>
        <w:ind w:left="2880" w:hanging="720"/>
      </w:pPr>
    </w:lvl>
    <w:lvl w:ilvl="6">
      <w:start w:val="1"/>
      <w:numFmt w:val="decimal"/>
      <w:lvlText w:val="(%7)"/>
      <w:lvlJc w:val="left"/>
      <w:pPr>
        <w:tabs>
          <w:tab w:val="num" w:pos="3600"/>
        </w:tabs>
        <w:ind w:left="3600" w:hanging="720"/>
      </w:pPr>
    </w:lvl>
    <w:lvl w:ilvl="7">
      <w:start w:val="1"/>
      <w:numFmt w:val="lowerLetter"/>
      <w:lvlText w:val="%8"/>
      <w:lvlJc w:val="left"/>
      <w:pPr>
        <w:tabs>
          <w:tab w:val="num" w:pos="4321"/>
        </w:tabs>
        <w:ind w:left="4321" w:hanging="721"/>
      </w:pPr>
    </w:lvl>
    <w:lvl w:ilvl="8">
      <w:start w:val="1"/>
      <w:numFmt w:val="decimal"/>
      <w:lvlText w:val="%9."/>
      <w:lvlJc w:val="left"/>
      <w:pPr>
        <w:tabs>
          <w:tab w:val="num" w:pos="5041"/>
        </w:tabs>
        <w:ind w:left="5041" w:hanging="720"/>
      </w:pPr>
    </w:lvl>
  </w:abstractNum>
  <w:abstractNum w:abstractNumId="7" w15:restartNumberingAfterBreak="0">
    <w:nsid w:val="5963046A"/>
    <w:multiLevelType w:val="multilevel"/>
    <w:tmpl w:val="3C620448"/>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2564"/>
        </w:tabs>
        <w:ind w:left="2564" w:hanging="720"/>
      </w:pPr>
      <w:rPr>
        <w:rFonts w:ascii="Arial" w:hAnsi="Arial" w:hint="default"/>
        <w:b w:val="0"/>
        <w:i w:val="0"/>
      </w:rPr>
    </w:lvl>
    <w:lvl w:ilvl="2">
      <w:start w:val="1"/>
      <w:numFmt w:val="bullet"/>
      <w:lvlText w:val=""/>
      <w:lvlJc w:val="left"/>
      <w:pPr>
        <w:ind w:left="1800" w:hanging="360"/>
      </w:pPr>
      <w:rPr>
        <w:rFonts w:ascii="Symbol" w:hAnsi="Symbol" w:hint="default"/>
      </w:rPr>
    </w:lvl>
    <w:lvl w:ilvl="3">
      <w:start w:val="1"/>
      <w:numFmt w:val="decimal"/>
      <w:lvlText w:val="%1.%2.%3.%4"/>
      <w:lvlJc w:val="left"/>
      <w:pPr>
        <w:tabs>
          <w:tab w:val="num" w:pos="2183"/>
        </w:tabs>
        <w:ind w:left="2183" w:hanging="907"/>
      </w:pPr>
      <w:rPr>
        <w:rFonts w:ascii="Arial" w:hAnsi="Arial" w:hint="default"/>
        <w:b w:val="0"/>
        <w:i w:val="0"/>
      </w:rPr>
    </w:lvl>
    <w:lvl w:ilvl="4">
      <w:start w:val="1"/>
      <w:numFmt w:val="decimal"/>
      <w:lvlText w:val="%1.%2.%3.%4.%5"/>
      <w:lvlJc w:val="left"/>
      <w:pPr>
        <w:tabs>
          <w:tab w:val="num" w:pos="4321"/>
        </w:tabs>
        <w:ind w:left="4321" w:hanging="925"/>
      </w:pPr>
      <w:rPr>
        <w:rFonts w:hint="default"/>
        <w:b w:val="0"/>
        <w:i w:val="0"/>
      </w:rPr>
    </w:lvl>
    <w:lvl w:ilvl="5">
      <w:start w:val="1"/>
      <w:numFmt w:val="upperLetter"/>
      <w:lvlText w:val="(%6)"/>
      <w:lvlJc w:val="left"/>
      <w:pPr>
        <w:tabs>
          <w:tab w:val="num" w:pos="5041"/>
        </w:tabs>
        <w:ind w:left="5040" w:hanging="720"/>
      </w:pPr>
      <w:rPr>
        <w:rFonts w:hint="default"/>
        <w:b w:val="0"/>
        <w:i w:val="0"/>
      </w:rPr>
    </w:lvl>
    <w:lvl w:ilvl="6">
      <w:start w:val="1"/>
      <w:numFmt w:val="upperRoman"/>
      <w:lvlText w:val="(%7)"/>
      <w:lvlJc w:val="left"/>
      <w:pPr>
        <w:tabs>
          <w:tab w:val="num" w:pos="5761"/>
        </w:tabs>
        <w:ind w:left="5760" w:hanging="720"/>
      </w:pPr>
      <w:rPr>
        <w:rFonts w:hint="default"/>
        <w:b w:val="0"/>
        <w:i w:val="0"/>
      </w:rPr>
    </w:lvl>
    <w:lvl w:ilvl="7">
      <w:start w:val="1"/>
      <w:numFmt w:val="lowerLetter"/>
      <w:lvlText w:val="(%8)"/>
      <w:lvlJc w:val="left"/>
      <w:pPr>
        <w:tabs>
          <w:tab w:val="num" w:pos="6481"/>
        </w:tabs>
        <w:ind w:left="6480" w:hanging="720"/>
      </w:pPr>
      <w:rPr>
        <w:rFonts w:hint="default"/>
        <w:b w:val="0"/>
        <w:i w:val="0"/>
      </w:rPr>
    </w:lvl>
    <w:lvl w:ilvl="8">
      <w:start w:val="1"/>
      <w:numFmt w:val="lowerRoman"/>
      <w:lvlText w:val="(%9)"/>
      <w:lvlJc w:val="left"/>
      <w:pPr>
        <w:tabs>
          <w:tab w:val="num" w:pos="7201"/>
        </w:tabs>
        <w:ind w:left="7200" w:hanging="720"/>
      </w:pPr>
      <w:rPr>
        <w:rFonts w:hint="default"/>
        <w:b w:val="0"/>
        <w:i w:val="0"/>
      </w:rPr>
    </w:lvl>
  </w:abstractNum>
  <w:abstractNum w:abstractNumId="8" w15:restartNumberingAfterBreak="0">
    <w:nsid w:val="5E047A24"/>
    <w:multiLevelType w:val="multilevel"/>
    <w:tmpl w:val="B7F01A96"/>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2564"/>
        </w:tabs>
        <w:ind w:left="2564" w:hanging="720"/>
      </w:pPr>
      <w:rPr>
        <w:rFonts w:ascii="Arial" w:hAnsi="Arial" w:hint="default"/>
        <w:b w:val="0"/>
        <w:i w:val="0"/>
      </w:rPr>
    </w:lvl>
    <w:lvl w:ilvl="2">
      <w:start w:val="1"/>
      <w:numFmt w:val="decimal"/>
      <w:lvlText w:val="%1.%2.%3"/>
      <w:lvlJc w:val="left"/>
      <w:pPr>
        <w:tabs>
          <w:tab w:val="num" w:pos="2517"/>
        </w:tabs>
        <w:ind w:left="2517" w:hanging="1077"/>
      </w:pPr>
      <w:rPr>
        <w:rFonts w:ascii="Arial" w:hAnsi="Arial" w:hint="default"/>
        <w:b w:val="0"/>
        <w:i w:val="0"/>
      </w:rPr>
    </w:lvl>
    <w:lvl w:ilvl="3">
      <w:start w:val="1"/>
      <w:numFmt w:val="decimal"/>
      <w:lvlText w:val="%1.%2.%3.%4"/>
      <w:lvlJc w:val="left"/>
      <w:pPr>
        <w:tabs>
          <w:tab w:val="num" w:pos="2183"/>
        </w:tabs>
        <w:ind w:left="2183" w:hanging="907"/>
      </w:pPr>
      <w:rPr>
        <w:rFonts w:ascii="Arial" w:hAnsi="Arial" w:hint="default"/>
        <w:b w:val="0"/>
        <w:i w:val="0"/>
      </w:rPr>
    </w:lvl>
    <w:lvl w:ilvl="4">
      <w:start w:val="1"/>
      <w:numFmt w:val="decimal"/>
      <w:lvlText w:val="%1.%2.%3.%4.%5"/>
      <w:lvlJc w:val="left"/>
      <w:pPr>
        <w:tabs>
          <w:tab w:val="num" w:pos="4321"/>
        </w:tabs>
        <w:ind w:left="4321" w:hanging="925"/>
      </w:pPr>
      <w:rPr>
        <w:rFonts w:hint="default"/>
        <w:b w:val="0"/>
        <w:i w:val="0"/>
      </w:rPr>
    </w:lvl>
    <w:lvl w:ilvl="5">
      <w:start w:val="1"/>
      <w:numFmt w:val="upperLetter"/>
      <w:lvlText w:val="(%6)"/>
      <w:lvlJc w:val="left"/>
      <w:pPr>
        <w:tabs>
          <w:tab w:val="num" w:pos="5041"/>
        </w:tabs>
        <w:ind w:left="5040" w:hanging="720"/>
      </w:pPr>
      <w:rPr>
        <w:rFonts w:hint="default"/>
        <w:b w:val="0"/>
        <w:i w:val="0"/>
      </w:rPr>
    </w:lvl>
    <w:lvl w:ilvl="6">
      <w:start w:val="1"/>
      <w:numFmt w:val="upperRoman"/>
      <w:lvlText w:val="(%7)"/>
      <w:lvlJc w:val="left"/>
      <w:pPr>
        <w:tabs>
          <w:tab w:val="num" w:pos="5761"/>
        </w:tabs>
        <w:ind w:left="5760" w:hanging="720"/>
      </w:pPr>
      <w:rPr>
        <w:rFonts w:hint="default"/>
        <w:b w:val="0"/>
        <w:i w:val="0"/>
      </w:rPr>
    </w:lvl>
    <w:lvl w:ilvl="7">
      <w:start w:val="1"/>
      <w:numFmt w:val="lowerLetter"/>
      <w:lvlText w:val="(%8)"/>
      <w:lvlJc w:val="left"/>
      <w:pPr>
        <w:tabs>
          <w:tab w:val="num" w:pos="6481"/>
        </w:tabs>
        <w:ind w:left="6480" w:hanging="720"/>
      </w:pPr>
      <w:rPr>
        <w:rFonts w:hint="default"/>
        <w:b w:val="0"/>
        <w:i w:val="0"/>
      </w:rPr>
    </w:lvl>
    <w:lvl w:ilvl="8">
      <w:start w:val="1"/>
      <w:numFmt w:val="lowerRoman"/>
      <w:lvlText w:val="(%9)"/>
      <w:lvlJc w:val="left"/>
      <w:pPr>
        <w:tabs>
          <w:tab w:val="num" w:pos="7201"/>
        </w:tabs>
        <w:ind w:left="7200" w:hanging="720"/>
      </w:pPr>
      <w:rPr>
        <w:rFonts w:hint="default"/>
        <w:b w:val="0"/>
        <w:i w:val="0"/>
      </w:rPr>
    </w:lvl>
  </w:abstractNum>
  <w:abstractNum w:abstractNumId="9" w15:restartNumberingAfterBreak="0">
    <w:nsid w:val="66966731"/>
    <w:multiLevelType w:val="multilevel"/>
    <w:tmpl w:val="0FE66470"/>
    <w:name w:val="Background"/>
    <w:lvl w:ilvl="0">
      <w:start w:val="1"/>
      <w:numFmt w:val="upperLetter"/>
      <w:pStyle w:val="Background1"/>
      <w:lvlText w:val="(%1)"/>
      <w:lvlJc w:val="left"/>
      <w:pPr>
        <w:tabs>
          <w:tab w:val="num" w:pos="720"/>
        </w:tabs>
        <w:ind w:left="720" w:hanging="720"/>
      </w:pPr>
      <w:rPr>
        <w:rFonts w:hint="default"/>
      </w:rPr>
    </w:lvl>
    <w:lvl w:ilvl="1">
      <w:start w:val="1"/>
      <w:numFmt w:val="lowerRoman"/>
      <w:pStyle w:val="Background2"/>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num w:numId="1" w16cid:durableId="1257982886">
    <w:abstractNumId w:val="2"/>
  </w:num>
  <w:num w:numId="2" w16cid:durableId="246840519">
    <w:abstractNumId w:val="9"/>
  </w:num>
  <w:num w:numId="3" w16cid:durableId="1400207782">
    <w:abstractNumId w:val="5"/>
  </w:num>
  <w:num w:numId="4" w16cid:durableId="1886676865">
    <w:abstractNumId w:val="3"/>
  </w:num>
  <w:num w:numId="5" w16cid:durableId="7650747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3194814">
    <w:abstractNumId w:val="0"/>
  </w:num>
  <w:num w:numId="7" w16cid:durableId="2637355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1030792">
    <w:abstractNumId w:val="6"/>
  </w:num>
  <w:num w:numId="9" w16cid:durableId="70899151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8934229">
    <w:abstractNumId w:val="8"/>
  </w:num>
  <w:num w:numId="11" w16cid:durableId="1617788639">
    <w:abstractNumId w:val="1"/>
  </w:num>
  <w:num w:numId="12" w16cid:durableId="504057407">
    <w:abstractNumId w:val="4"/>
  </w:num>
  <w:num w:numId="13" w16cid:durableId="12046249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813"/>
    <w:rsid w:val="00001178"/>
    <w:rsid w:val="00001DE4"/>
    <w:rsid w:val="00002116"/>
    <w:rsid w:val="000028FB"/>
    <w:rsid w:val="00006F21"/>
    <w:rsid w:val="00007B4B"/>
    <w:rsid w:val="00014246"/>
    <w:rsid w:val="00014A86"/>
    <w:rsid w:val="00015D01"/>
    <w:rsid w:val="00016DBC"/>
    <w:rsid w:val="00020A00"/>
    <w:rsid w:val="00020C6F"/>
    <w:rsid w:val="0002336A"/>
    <w:rsid w:val="00023543"/>
    <w:rsid w:val="000240D0"/>
    <w:rsid w:val="0002628D"/>
    <w:rsid w:val="000268ED"/>
    <w:rsid w:val="00026A28"/>
    <w:rsid w:val="000318FC"/>
    <w:rsid w:val="000332BB"/>
    <w:rsid w:val="00036C3A"/>
    <w:rsid w:val="00037262"/>
    <w:rsid w:val="000418A6"/>
    <w:rsid w:val="00055578"/>
    <w:rsid w:val="00056017"/>
    <w:rsid w:val="0006159E"/>
    <w:rsid w:val="0006309E"/>
    <w:rsid w:val="000644C1"/>
    <w:rsid w:val="00067577"/>
    <w:rsid w:val="00067B11"/>
    <w:rsid w:val="00072E1D"/>
    <w:rsid w:val="00075B80"/>
    <w:rsid w:val="000763BA"/>
    <w:rsid w:val="00076A1A"/>
    <w:rsid w:val="000800FD"/>
    <w:rsid w:val="000865CA"/>
    <w:rsid w:val="000869D8"/>
    <w:rsid w:val="00086D15"/>
    <w:rsid w:val="00090E22"/>
    <w:rsid w:val="00092026"/>
    <w:rsid w:val="000948A7"/>
    <w:rsid w:val="0009683E"/>
    <w:rsid w:val="00096EE2"/>
    <w:rsid w:val="00097FFB"/>
    <w:rsid w:val="000A3C3F"/>
    <w:rsid w:val="000B00DE"/>
    <w:rsid w:val="000B248B"/>
    <w:rsid w:val="000B4A18"/>
    <w:rsid w:val="000B58AB"/>
    <w:rsid w:val="000C19FB"/>
    <w:rsid w:val="000C1B06"/>
    <w:rsid w:val="000C62F8"/>
    <w:rsid w:val="000D071E"/>
    <w:rsid w:val="000D07A3"/>
    <w:rsid w:val="000D348D"/>
    <w:rsid w:val="000D43A9"/>
    <w:rsid w:val="000D6356"/>
    <w:rsid w:val="000E28C0"/>
    <w:rsid w:val="000E5793"/>
    <w:rsid w:val="000E6C3B"/>
    <w:rsid w:val="000E6FF6"/>
    <w:rsid w:val="000E743B"/>
    <w:rsid w:val="000F1329"/>
    <w:rsid w:val="000F1FF3"/>
    <w:rsid w:val="000F469B"/>
    <w:rsid w:val="00101515"/>
    <w:rsid w:val="00101FC1"/>
    <w:rsid w:val="00105080"/>
    <w:rsid w:val="00105803"/>
    <w:rsid w:val="00105982"/>
    <w:rsid w:val="00107902"/>
    <w:rsid w:val="00111B56"/>
    <w:rsid w:val="001138AE"/>
    <w:rsid w:val="00113CA5"/>
    <w:rsid w:val="0011496A"/>
    <w:rsid w:val="00115C9C"/>
    <w:rsid w:val="001200D1"/>
    <w:rsid w:val="00125FA9"/>
    <w:rsid w:val="00126449"/>
    <w:rsid w:val="00126D47"/>
    <w:rsid w:val="001365F4"/>
    <w:rsid w:val="001378FA"/>
    <w:rsid w:val="00137D16"/>
    <w:rsid w:val="001418F7"/>
    <w:rsid w:val="00142BC3"/>
    <w:rsid w:val="00142E9D"/>
    <w:rsid w:val="0014485B"/>
    <w:rsid w:val="0014499E"/>
    <w:rsid w:val="001515B9"/>
    <w:rsid w:val="0015184E"/>
    <w:rsid w:val="001550B8"/>
    <w:rsid w:val="00155327"/>
    <w:rsid w:val="00155EF5"/>
    <w:rsid w:val="00156509"/>
    <w:rsid w:val="00163A4E"/>
    <w:rsid w:val="00163EE7"/>
    <w:rsid w:val="00165421"/>
    <w:rsid w:val="001668FD"/>
    <w:rsid w:val="001678C6"/>
    <w:rsid w:val="00175260"/>
    <w:rsid w:val="00175689"/>
    <w:rsid w:val="00176A72"/>
    <w:rsid w:val="00181052"/>
    <w:rsid w:val="00181A90"/>
    <w:rsid w:val="00193F7A"/>
    <w:rsid w:val="00194652"/>
    <w:rsid w:val="00194AD1"/>
    <w:rsid w:val="00195609"/>
    <w:rsid w:val="001A0A87"/>
    <w:rsid w:val="001A1EE6"/>
    <w:rsid w:val="001A5205"/>
    <w:rsid w:val="001B46B9"/>
    <w:rsid w:val="001C13CB"/>
    <w:rsid w:val="001C1835"/>
    <w:rsid w:val="001C5FC7"/>
    <w:rsid w:val="001C6A34"/>
    <w:rsid w:val="001D1C32"/>
    <w:rsid w:val="001D2F3C"/>
    <w:rsid w:val="001D3638"/>
    <w:rsid w:val="001D3F40"/>
    <w:rsid w:val="001D67AE"/>
    <w:rsid w:val="001E137A"/>
    <w:rsid w:val="001E1470"/>
    <w:rsid w:val="001E6FFF"/>
    <w:rsid w:val="001F0151"/>
    <w:rsid w:val="001F0472"/>
    <w:rsid w:val="001F16FB"/>
    <w:rsid w:val="001F4AB5"/>
    <w:rsid w:val="001F4FAE"/>
    <w:rsid w:val="002047FD"/>
    <w:rsid w:val="00207453"/>
    <w:rsid w:val="002079A7"/>
    <w:rsid w:val="00210E7D"/>
    <w:rsid w:val="00211814"/>
    <w:rsid w:val="00215ECF"/>
    <w:rsid w:val="002168F9"/>
    <w:rsid w:val="00223BBD"/>
    <w:rsid w:val="00225B26"/>
    <w:rsid w:val="00226DAD"/>
    <w:rsid w:val="002277FD"/>
    <w:rsid w:val="0023328F"/>
    <w:rsid w:val="00234BAA"/>
    <w:rsid w:val="00241A14"/>
    <w:rsid w:val="00241F75"/>
    <w:rsid w:val="002420C5"/>
    <w:rsid w:val="002428BF"/>
    <w:rsid w:val="002433B0"/>
    <w:rsid w:val="002469C7"/>
    <w:rsid w:val="002537DA"/>
    <w:rsid w:val="00255ACE"/>
    <w:rsid w:val="0025790E"/>
    <w:rsid w:val="00261F58"/>
    <w:rsid w:val="00262E94"/>
    <w:rsid w:val="00262EFA"/>
    <w:rsid w:val="002646B9"/>
    <w:rsid w:val="00266FAA"/>
    <w:rsid w:val="002670D0"/>
    <w:rsid w:val="002674D4"/>
    <w:rsid w:val="002677C4"/>
    <w:rsid w:val="002713D5"/>
    <w:rsid w:val="00276546"/>
    <w:rsid w:val="00277D44"/>
    <w:rsid w:val="00280C5B"/>
    <w:rsid w:val="0028201B"/>
    <w:rsid w:val="00283F05"/>
    <w:rsid w:val="002840CA"/>
    <w:rsid w:val="00285CF1"/>
    <w:rsid w:val="00287055"/>
    <w:rsid w:val="00287921"/>
    <w:rsid w:val="00293585"/>
    <w:rsid w:val="00293F76"/>
    <w:rsid w:val="00294100"/>
    <w:rsid w:val="00294334"/>
    <w:rsid w:val="002956A5"/>
    <w:rsid w:val="002969F5"/>
    <w:rsid w:val="002A1D5C"/>
    <w:rsid w:val="002A3092"/>
    <w:rsid w:val="002A30C0"/>
    <w:rsid w:val="002A3656"/>
    <w:rsid w:val="002A3BA5"/>
    <w:rsid w:val="002A3F0A"/>
    <w:rsid w:val="002B7258"/>
    <w:rsid w:val="002C2D6F"/>
    <w:rsid w:val="002C49E8"/>
    <w:rsid w:val="002C690B"/>
    <w:rsid w:val="002C6A96"/>
    <w:rsid w:val="002D625C"/>
    <w:rsid w:val="002D6EA6"/>
    <w:rsid w:val="002E1761"/>
    <w:rsid w:val="002E2140"/>
    <w:rsid w:val="002E533F"/>
    <w:rsid w:val="002E56C1"/>
    <w:rsid w:val="002F52F8"/>
    <w:rsid w:val="002F62E0"/>
    <w:rsid w:val="002F771B"/>
    <w:rsid w:val="00300C5D"/>
    <w:rsid w:val="0030272B"/>
    <w:rsid w:val="00303264"/>
    <w:rsid w:val="003041FD"/>
    <w:rsid w:val="00304B10"/>
    <w:rsid w:val="00305D8D"/>
    <w:rsid w:val="00306217"/>
    <w:rsid w:val="003069FA"/>
    <w:rsid w:val="00307F97"/>
    <w:rsid w:val="003119C3"/>
    <w:rsid w:val="003160B4"/>
    <w:rsid w:val="00320B79"/>
    <w:rsid w:val="003227EA"/>
    <w:rsid w:val="00325282"/>
    <w:rsid w:val="0032540D"/>
    <w:rsid w:val="00325941"/>
    <w:rsid w:val="00326EE9"/>
    <w:rsid w:val="0033085A"/>
    <w:rsid w:val="00331079"/>
    <w:rsid w:val="0033197A"/>
    <w:rsid w:val="003334AF"/>
    <w:rsid w:val="00334160"/>
    <w:rsid w:val="00335093"/>
    <w:rsid w:val="00335587"/>
    <w:rsid w:val="00341490"/>
    <w:rsid w:val="00347A0E"/>
    <w:rsid w:val="00347C18"/>
    <w:rsid w:val="00366996"/>
    <w:rsid w:val="00367A8E"/>
    <w:rsid w:val="0037151F"/>
    <w:rsid w:val="00380562"/>
    <w:rsid w:val="00380FE2"/>
    <w:rsid w:val="00382073"/>
    <w:rsid w:val="003835E0"/>
    <w:rsid w:val="003852D8"/>
    <w:rsid w:val="00387777"/>
    <w:rsid w:val="003914BA"/>
    <w:rsid w:val="00393628"/>
    <w:rsid w:val="003954E6"/>
    <w:rsid w:val="0039767B"/>
    <w:rsid w:val="00397E90"/>
    <w:rsid w:val="003A1EDC"/>
    <w:rsid w:val="003A343C"/>
    <w:rsid w:val="003A4897"/>
    <w:rsid w:val="003B12A0"/>
    <w:rsid w:val="003B3249"/>
    <w:rsid w:val="003B719B"/>
    <w:rsid w:val="003C0041"/>
    <w:rsid w:val="003C3595"/>
    <w:rsid w:val="003C71B5"/>
    <w:rsid w:val="003D4FF9"/>
    <w:rsid w:val="003D5918"/>
    <w:rsid w:val="003D6BC9"/>
    <w:rsid w:val="003E1D82"/>
    <w:rsid w:val="003E2BDE"/>
    <w:rsid w:val="003E4C48"/>
    <w:rsid w:val="003E535B"/>
    <w:rsid w:val="003E59F4"/>
    <w:rsid w:val="004003B6"/>
    <w:rsid w:val="0040119F"/>
    <w:rsid w:val="00403D6E"/>
    <w:rsid w:val="00406C40"/>
    <w:rsid w:val="00410EE9"/>
    <w:rsid w:val="0041189A"/>
    <w:rsid w:val="00415399"/>
    <w:rsid w:val="00422D1D"/>
    <w:rsid w:val="00422D27"/>
    <w:rsid w:val="00430F0B"/>
    <w:rsid w:val="00431396"/>
    <w:rsid w:val="004335E6"/>
    <w:rsid w:val="00434651"/>
    <w:rsid w:val="00437D00"/>
    <w:rsid w:val="00440F57"/>
    <w:rsid w:val="00442A71"/>
    <w:rsid w:val="00445F24"/>
    <w:rsid w:val="00446924"/>
    <w:rsid w:val="00453735"/>
    <w:rsid w:val="00453813"/>
    <w:rsid w:val="00453CFF"/>
    <w:rsid w:val="00455C68"/>
    <w:rsid w:val="00456594"/>
    <w:rsid w:val="0046195C"/>
    <w:rsid w:val="004657B8"/>
    <w:rsid w:val="00465E53"/>
    <w:rsid w:val="00472477"/>
    <w:rsid w:val="004728E4"/>
    <w:rsid w:val="00473594"/>
    <w:rsid w:val="00485CD2"/>
    <w:rsid w:val="00486060"/>
    <w:rsid w:val="00493AEC"/>
    <w:rsid w:val="004A1FC4"/>
    <w:rsid w:val="004A39D8"/>
    <w:rsid w:val="004B1D92"/>
    <w:rsid w:val="004B36BC"/>
    <w:rsid w:val="004B3B78"/>
    <w:rsid w:val="004B44BB"/>
    <w:rsid w:val="004B5FFB"/>
    <w:rsid w:val="004C0EF7"/>
    <w:rsid w:val="004C3E3F"/>
    <w:rsid w:val="004D45E8"/>
    <w:rsid w:val="004E2539"/>
    <w:rsid w:val="004E46A2"/>
    <w:rsid w:val="004E4CBE"/>
    <w:rsid w:val="004F0427"/>
    <w:rsid w:val="004F1B2F"/>
    <w:rsid w:val="004F36AF"/>
    <w:rsid w:val="004F5828"/>
    <w:rsid w:val="004F64FE"/>
    <w:rsid w:val="004F7E2B"/>
    <w:rsid w:val="00500B59"/>
    <w:rsid w:val="00501421"/>
    <w:rsid w:val="00504A48"/>
    <w:rsid w:val="00504DF3"/>
    <w:rsid w:val="00507B30"/>
    <w:rsid w:val="005153EC"/>
    <w:rsid w:val="00515896"/>
    <w:rsid w:val="0051610F"/>
    <w:rsid w:val="0052219C"/>
    <w:rsid w:val="0052340C"/>
    <w:rsid w:val="00525DB4"/>
    <w:rsid w:val="005278E1"/>
    <w:rsid w:val="0053063B"/>
    <w:rsid w:val="005309F1"/>
    <w:rsid w:val="005321D4"/>
    <w:rsid w:val="00536EFA"/>
    <w:rsid w:val="00536F2C"/>
    <w:rsid w:val="005371F5"/>
    <w:rsid w:val="00541040"/>
    <w:rsid w:val="00542781"/>
    <w:rsid w:val="00544226"/>
    <w:rsid w:val="00544269"/>
    <w:rsid w:val="00547C1D"/>
    <w:rsid w:val="00550D5F"/>
    <w:rsid w:val="00553C9C"/>
    <w:rsid w:val="00553D69"/>
    <w:rsid w:val="0055779E"/>
    <w:rsid w:val="005603F0"/>
    <w:rsid w:val="00567D4C"/>
    <w:rsid w:val="005764D2"/>
    <w:rsid w:val="00576FC3"/>
    <w:rsid w:val="00581182"/>
    <w:rsid w:val="00581890"/>
    <w:rsid w:val="00584AD2"/>
    <w:rsid w:val="00587220"/>
    <w:rsid w:val="005907CA"/>
    <w:rsid w:val="00591344"/>
    <w:rsid w:val="005928C4"/>
    <w:rsid w:val="00594C9D"/>
    <w:rsid w:val="005A18B0"/>
    <w:rsid w:val="005A2392"/>
    <w:rsid w:val="005A4387"/>
    <w:rsid w:val="005B1088"/>
    <w:rsid w:val="005B2A1A"/>
    <w:rsid w:val="005B75FB"/>
    <w:rsid w:val="005C10C6"/>
    <w:rsid w:val="005C157A"/>
    <w:rsid w:val="005C711C"/>
    <w:rsid w:val="005D113B"/>
    <w:rsid w:val="005D3234"/>
    <w:rsid w:val="005D576D"/>
    <w:rsid w:val="005D5DDC"/>
    <w:rsid w:val="005D7388"/>
    <w:rsid w:val="005E0B90"/>
    <w:rsid w:val="005E4A77"/>
    <w:rsid w:val="005F18C1"/>
    <w:rsid w:val="005F22CB"/>
    <w:rsid w:val="005F28BF"/>
    <w:rsid w:val="005F299A"/>
    <w:rsid w:val="005F3323"/>
    <w:rsid w:val="005F4028"/>
    <w:rsid w:val="005F7980"/>
    <w:rsid w:val="00602244"/>
    <w:rsid w:val="00603C8F"/>
    <w:rsid w:val="00606B2C"/>
    <w:rsid w:val="0061108A"/>
    <w:rsid w:val="006123E2"/>
    <w:rsid w:val="00616499"/>
    <w:rsid w:val="006246DE"/>
    <w:rsid w:val="00624CCB"/>
    <w:rsid w:val="00625009"/>
    <w:rsid w:val="0062502C"/>
    <w:rsid w:val="00626A71"/>
    <w:rsid w:val="00627F85"/>
    <w:rsid w:val="0063415E"/>
    <w:rsid w:val="00634A42"/>
    <w:rsid w:val="00634FF5"/>
    <w:rsid w:val="00643F91"/>
    <w:rsid w:val="00647D2F"/>
    <w:rsid w:val="0065332C"/>
    <w:rsid w:val="00653A97"/>
    <w:rsid w:val="006547C0"/>
    <w:rsid w:val="00657DBF"/>
    <w:rsid w:val="00662641"/>
    <w:rsid w:val="00663ED6"/>
    <w:rsid w:val="00665153"/>
    <w:rsid w:val="006659C2"/>
    <w:rsid w:val="00666682"/>
    <w:rsid w:val="00673E07"/>
    <w:rsid w:val="00674D26"/>
    <w:rsid w:val="00674E5D"/>
    <w:rsid w:val="00682EF4"/>
    <w:rsid w:val="0068341C"/>
    <w:rsid w:val="006851CA"/>
    <w:rsid w:val="0068621A"/>
    <w:rsid w:val="00691BB5"/>
    <w:rsid w:val="00692995"/>
    <w:rsid w:val="006948BB"/>
    <w:rsid w:val="006949FA"/>
    <w:rsid w:val="006A064E"/>
    <w:rsid w:val="006A1C50"/>
    <w:rsid w:val="006A2678"/>
    <w:rsid w:val="006A278F"/>
    <w:rsid w:val="006A2E33"/>
    <w:rsid w:val="006A4A4D"/>
    <w:rsid w:val="006A6A3E"/>
    <w:rsid w:val="006A7811"/>
    <w:rsid w:val="006B3861"/>
    <w:rsid w:val="006B3D5C"/>
    <w:rsid w:val="006B6202"/>
    <w:rsid w:val="006B7184"/>
    <w:rsid w:val="006C1BEF"/>
    <w:rsid w:val="006C27E9"/>
    <w:rsid w:val="006C2837"/>
    <w:rsid w:val="006C3D2F"/>
    <w:rsid w:val="006C4145"/>
    <w:rsid w:val="006C45F0"/>
    <w:rsid w:val="006C7126"/>
    <w:rsid w:val="006D2C8F"/>
    <w:rsid w:val="006E5BB2"/>
    <w:rsid w:val="006E7244"/>
    <w:rsid w:val="006F3C87"/>
    <w:rsid w:val="006F5C30"/>
    <w:rsid w:val="006F691E"/>
    <w:rsid w:val="0070110E"/>
    <w:rsid w:val="0070160E"/>
    <w:rsid w:val="00702B6F"/>
    <w:rsid w:val="00703762"/>
    <w:rsid w:val="007055A6"/>
    <w:rsid w:val="00711970"/>
    <w:rsid w:val="00720037"/>
    <w:rsid w:val="0072144F"/>
    <w:rsid w:val="00730095"/>
    <w:rsid w:val="00730863"/>
    <w:rsid w:val="00733264"/>
    <w:rsid w:val="00736151"/>
    <w:rsid w:val="00736167"/>
    <w:rsid w:val="00741792"/>
    <w:rsid w:val="007425C8"/>
    <w:rsid w:val="00744B61"/>
    <w:rsid w:val="0074570B"/>
    <w:rsid w:val="00753454"/>
    <w:rsid w:val="00754A9E"/>
    <w:rsid w:val="007556F7"/>
    <w:rsid w:val="007573AF"/>
    <w:rsid w:val="00760130"/>
    <w:rsid w:val="00766903"/>
    <w:rsid w:val="00771351"/>
    <w:rsid w:val="00775F40"/>
    <w:rsid w:val="00781042"/>
    <w:rsid w:val="00781E89"/>
    <w:rsid w:val="00784E41"/>
    <w:rsid w:val="007917C2"/>
    <w:rsid w:val="00791C2B"/>
    <w:rsid w:val="00792BF6"/>
    <w:rsid w:val="00793FB5"/>
    <w:rsid w:val="007946A6"/>
    <w:rsid w:val="00794AE8"/>
    <w:rsid w:val="007A61BA"/>
    <w:rsid w:val="007B57E5"/>
    <w:rsid w:val="007C2A38"/>
    <w:rsid w:val="007C5821"/>
    <w:rsid w:val="007C6872"/>
    <w:rsid w:val="007D0122"/>
    <w:rsid w:val="007D0D51"/>
    <w:rsid w:val="007D68C0"/>
    <w:rsid w:val="007D6DA5"/>
    <w:rsid w:val="007D7325"/>
    <w:rsid w:val="007E0F38"/>
    <w:rsid w:val="007E323C"/>
    <w:rsid w:val="007E36F0"/>
    <w:rsid w:val="007E5F27"/>
    <w:rsid w:val="007E71B6"/>
    <w:rsid w:val="007F0719"/>
    <w:rsid w:val="007F0FBC"/>
    <w:rsid w:val="007F18D1"/>
    <w:rsid w:val="007F3102"/>
    <w:rsid w:val="007F461D"/>
    <w:rsid w:val="007F4849"/>
    <w:rsid w:val="007F54FE"/>
    <w:rsid w:val="0080173A"/>
    <w:rsid w:val="00801FFD"/>
    <w:rsid w:val="00805623"/>
    <w:rsid w:val="00807CCE"/>
    <w:rsid w:val="00815C7A"/>
    <w:rsid w:val="00825A27"/>
    <w:rsid w:val="008267CD"/>
    <w:rsid w:val="0082773A"/>
    <w:rsid w:val="00827E3E"/>
    <w:rsid w:val="00830726"/>
    <w:rsid w:val="008308E8"/>
    <w:rsid w:val="00830CB2"/>
    <w:rsid w:val="00831792"/>
    <w:rsid w:val="00833DA0"/>
    <w:rsid w:val="00834064"/>
    <w:rsid w:val="00835C88"/>
    <w:rsid w:val="00837692"/>
    <w:rsid w:val="0084640D"/>
    <w:rsid w:val="00846628"/>
    <w:rsid w:val="00847BE2"/>
    <w:rsid w:val="00852964"/>
    <w:rsid w:val="008546EE"/>
    <w:rsid w:val="0085670A"/>
    <w:rsid w:val="008571A5"/>
    <w:rsid w:val="00860F03"/>
    <w:rsid w:val="008647FC"/>
    <w:rsid w:val="00871D8E"/>
    <w:rsid w:val="00875A9D"/>
    <w:rsid w:val="008767FE"/>
    <w:rsid w:val="00876902"/>
    <w:rsid w:val="0087715F"/>
    <w:rsid w:val="00880645"/>
    <w:rsid w:val="00883DD2"/>
    <w:rsid w:val="00890887"/>
    <w:rsid w:val="00890A18"/>
    <w:rsid w:val="00893463"/>
    <w:rsid w:val="00893520"/>
    <w:rsid w:val="0089399D"/>
    <w:rsid w:val="00896C42"/>
    <w:rsid w:val="00897870"/>
    <w:rsid w:val="00897CE9"/>
    <w:rsid w:val="008A4F2A"/>
    <w:rsid w:val="008A649C"/>
    <w:rsid w:val="008B4524"/>
    <w:rsid w:val="008B7A19"/>
    <w:rsid w:val="008C156E"/>
    <w:rsid w:val="008C4D4C"/>
    <w:rsid w:val="008C5AB9"/>
    <w:rsid w:val="008D0144"/>
    <w:rsid w:val="008E79B8"/>
    <w:rsid w:val="008F0D58"/>
    <w:rsid w:val="008F0EB4"/>
    <w:rsid w:val="008F2664"/>
    <w:rsid w:val="008F2E52"/>
    <w:rsid w:val="008F30B5"/>
    <w:rsid w:val="008F4759"/>
    <w:rsid w:val="008F6EC7"/>
    <w:rsid w:val="009016B4"/>
    <w:rsid w:val="0090736B"/>
    <w:rsid w:val="00907D53"/>
    <w:rsid w:val="00911FA2"/>
    <w:rsid w:val="00912EC3"/>
    <w:rsid w:val="009137A4"/>
    <w:rsid w:val="00924086"/>
    <w:rsid w:val="00925814"/>
    <w:rsid w:val="009259F9"/>
    <w:rsid w:val="0092645A"/>
    <w:rsid w:val="009360A0"/>
    <w:rsid w:val="00937D2F"/>
    <w:rsid w:val="0094423C"/>
    <w:rsid w:val="00944B80"/>
    <w:rsid w:val="00944E7A"/>
    <w:rsid w:val="00945642"/>
    <w:rsid w:val="00945699"/>
    <w:rsid w:val="00945A4A"/>
    <w:rsid w:val="00954D82"/>
    <w:rsid w:val="00955FDA"/>
    <w:rsid w:val="009572FF"/>
    <w:rsid w:val="00957E4C"/>
    <w:rsid w:val="00962E8F"/>
    <w:rsid w:val="00964915"/>
    <w:rsid w:val="00971442"/>
    <w:rsid w:val="00971F22"/>
    <w:rsid w:val="009728FB"/>
    <w:rsid w:val="009748D3"/>
    <w:rsid w:val="00975663"/>
    <w:rsid w:val="00975C5C"/>
    <w:rsid w:val="00982889"/>
    <w:rsid w:val="0098334D"/>
    <w:rsid w:val="00983C2B"/>
    <w:rsid w:val="009841E3"/>
    <w:rsid w:val="00985389"/>
    <w:rsid w:val="00985A9E"/>
    <w:rsid w:val="009876CA"/>
    <w:rsid w:val="00992456"/>
    <w:rsid w:val="00995C0A"/>
    <w:rsid w:val="00997992"/>
    <w:rsid w:val="009A0BD0"/>
    <w:rsid w:val="009A41BE"/>
    <w:rsid w:val="009B0FAD"/>
    <w:rsid w:val="009B373D"/>
    <w:rsid w:val="009B45B0"/>
    <w:rsid w:val="009C5527"/>
    <w:rsid w:val="009C65B3"/>
    <w:rsid w:val="009C7DA6"/>
    <w:rsid w:val="009D0704"/>
    <w:rsid w:val="009D14A9"/>
    <w:rsid w:val="009D383E"/>
    <w:rsid w:val="009D7E61"/>
    <w:rsid w:val="009E080F"/>
    <w:rsid w:val="009E790E"/>
    <w:rsid w:val="009F3FC8"/>
    <w:rsid w:val="009F4EF2"/>
    <w:rsid w:val="009F50E8"/>
    <w:rsid w:val="00A02F03"/>
    <w:rsid w:val="00A050DB"/>
    <w:rsid w:val="00A060F8"/>
    <w:rsid w:val="00A1269F"/>
    <w:rsid w:val="00A13F0C"/>
    <w:rsid w:val="00A200BD"/>
    <w:rsid w:val="00A226A6"/>
    <w:rsid w:val="00A251FF"/>
    <w:rsid w:val="00A3717B"/>
    <w:rsid w:val="00A46A56"/>
    <w:rsid w:val="00A533D1"/>
    <w:rsid w:val="00A545D3"/>
    <w:rsid w:val="00A61395"/>
    <w:rsid w:val="00A61F12"/>
    <w:rsid w:val="00A62354"/>
    <w:rsid w:val="00A631A8"/>
    <w:rsid w:val="00A64148"/>
    <w:rsid w:val="00A70B4C"/>
    <w:rsid w:val="00A73913"/>
    <w:rsid w:val="00A76F2E"/>
    <w:rsid w:val="00A777A3"/>
    <w:rsid w:val="00A8186A"/>
    <w:rsid w:val="00A84CC3"/>
    <w:rsid w:val="00A87F8D"/>
    <w:rsid w:val="00A9011A"/>
    <w:rsid w:val="00A90B85"/>
    <w:rsid w:val="00A9258F"/>
    <w:rsid w:val="00A92A82"/>
    <w:rsid w:val="00AA0614"/>
    <w:rsid w:val="00AA12D7"/>
    <w:rsid w:val="00AA1C5B"/>
    <w:rsid w:val="00AA1E30"/>
    <w:rsid w:val="00AA29BA"/>
    <w:rsid w:val="00AA2EC3"/>
    <w:rsid w:val="00AA31B5"/>
    <w:rsid w:val="00AA4464"/>
    <w:rsid w:val="00AA515C"/>
    <w:rsid w:val="00AA5ACC"/>
    <w:rsid w:val="00AA7BCC"/>
    <w:rsid w:val="00AB074C"/>
    <w:rsid w:val="00AB33E3"/>
    <w:rsid w:val="00AB5A7C"/>
    <w:rsid w:val="00AC75A0"/>
    <w:rsid w:val="00AD1780"/>
    <w:rsid w:val="00AD370F"/>
    <w:rsid w:val="00AD3A6D"/>
    <w:rsid w:val="00AD44D3"/>
    <w:rsid w:val="00AD4C5C"/>
    <w:rsid w:val="00AD6066"/>
    <w:rsid w:val="00AE11FA"/>
    <w:rsid w:val="00AE1818"/>
    <w:rsid w:val="00AE1DAB"/>
    <w:rsid w:val="00AF04AB"/>
    <w:rsid w:val="00AF4068"/>
    <w:rsid w:val="00AF5296"/>
    <w:rsid w:val="00AF74A6"/>
    <w:rsid w:val="00AF78BB"/>
    <w:rsid w:val="00B02FDC"/>
    <w:rsid w:val="00B037F5"/>
    <w:rsid w:val="00B03DE0"/>
    <w:rsid w:val="00B0505A"/>
    <w:rsid w:val="00B054A9"/>
    <w:rsid w:val="00B1133A"/>
    <w:rsid w:val="00B1152E"/>
    <w:rsid w:val="00B14FDC"/>
    <w:rsid w:val="00B206D9"/>
    <w:rsid w:val="00B2220A"/>
    <w:rsid w:val="00B22AD0"/>
    <w:rsid w:val="00B23DED"/>
    <w:rsid w:val="00B24CBB"/>
    <w:rsid w:val="00B3093C"/>
    <w:rsid w:val="00B33690"/>
    <w:rsid w:val="00B350C5"/>
    <w:rsid w:val="00B3580C"/>
    <w:rsid w:val="00B3748E"/>
    <w:rsid w:val="00B42F43"/>
    <w:rsid w:val="00B43BE6"/>
    <w:rsid w:val="00B460F5"/>
    <w:rsid w:val="00B4651B"/>
    <w:rsid w:val="00B47373"/>
    <w:rsid w:val="00B52525"/>
    <w:rsid w:val="00B52A5C"/>
    <w:rsid w:val="00B53332"/>
    <w:rsid w:val="00B56422"/>
    <w:rsid w:val="00B5733C"/>
    <w:rsid w:val="00B57814"/>
    <w:rsid w:val="00B64C6F"/>
    <w:rsid w:val="00B64F4D"/>
    <w:rsid w:val="00B72ED7"/>
    <w:rsid w:val="00B7394F"/>
    <w:rsid w:val="00B749E2"/>
    <w:rsid w:val="00B7513B"/>
    <w:rsid w:val="00B776BE"/>
    <w:rsid w:val="00B80877"/>
    <w:rsid w:val="00B820AC"/>
    <w:rsid w:val="00B82497"/>
    <w:rsid w:val="00B840E2"/>
    <w:rsid w:val="00B9000B"/>
    <w:rsid w:val="00B96F0B"/>
    <w:rsid w:val="00BA4647"/>
    <w:rsid w:val="00BA516C"/>
    <w:rsid w:val="00BA5C0D"/>
    <w:rsid w:val="00BA6ABA"/>
    <w:rsid w:val="00BA6C7B"/>
    <w:rsid w:val="00BA7937"/>
    <w:rsid w:val="00BB0A7A"/>
    <w:rsid w:val="00BB1344"/>
    <w:rsid w:val="00BB2C19"/>
    <w:rsid w:val="00BB3B9E"/>
    <w:rsid w:val="00BB4F8D"/>
    <w:rsid w:val="00BB71FA"/>
    <w:rsid w:val="00BC0952"/>
    <w:rsid w:val="00BC2D2B"/>
    <w:rsid w:val="00BC6F05"/>
    <w:rsid w:val="00BD1C0F"/>
    <w:rsid w:val="00BD2792"/>
    <w:rsid w:val="00BD5DE0"/>
    <w:rsid w:val="00BD64BB"/>
    <w:rsid w:val="00BE1FDC"/>
    <w:rsid w:val="00BE252B"/>
    <w:rsid w:val="00BE6ADC"/>
    <w:rsid w:val="00BF0D56"/>
    <w:rsid w:val="00BF16DD"/>
    <w:rsid w:val="00BF7F7B"/>
    <w:rsid w:val="00C00541"/>
    <w:rsid w:val="00C01A72"/>
    <w:rsid w:val="00C020B7"/>
    <w:rsid w:val="00C0560C"/>
    <w:rsid w:val="00C05A05"/>
    <w:rsid w:val="00C1374A"/>
    <w:rsid w:val="00C148DD"/>
    <w:rsid w:val="00C149D8"/>
    <w:rsid w:val="00C149DB"/>
    <w:rsid w:val="00C14BFF"/>
    <w:rsid w:val="00C151EA"/>
    <w:rsid w:val="00C1554D"/>
    <w:rsid w:val="00C15D57"/>
    <w:rsid w:val="00C2048A"/>
    <w:rsid w:val="00C2187C"/>
    <w:rsid w:val="00C22BF1"/>
    <w:rsid w:val="00C258B2"/>
    <w:rsid w:val="00C27EF5"/>
    <w:rsid w:val="00C33674"/>
    <w:rsid w:val="00C34775"/>
    <w:rsid w:val="00C423A4"/>
    <w:rsid w:val="00C4620E"/>
    <w:rsid w:val="00C46938"/>
    <w:rsid w:val="00C46C15"/>
    <w:rsid w:val="00C47770"/>
    <w:rsid w:val="00C500BB"/>
    <w:rsid w:val="00C50948"/>
    <w:rsid w:val="00C51AF0"/>
    <w:rsid w:val="00C54247"/>
    <w:rsid w:val="00C54FF7"/>
    <w:rsid w:val="00C572F0"/>
    <w:rsid w:val="00C575A3"/>
    <w:rsid w:val="00C6193C"/>
    <w:rsid w:val="00C66D15"/>
    <w:rsid w:val="00C67C78"/>
    <w:rsid w:val="00C8129D"/>
    <w:rsid w:val="00C81B8D"/>
    <w:rsid w:val="00C81F63"/>
    <w:rsid w:val="00C823FC"/>
    <w:rsid w:val="00C85DB2"/>
    <w:rsid w:val="00C87CD7"/>
    <w:rsid w:val="00C96C2D"/>
    <w:rsid w:val="00C9725C"/>
    <w:rsid w:val="00CA269C"/>
    <w:rsid w:val="00CA33D1"/>
    <w:rsid w:val="00CA4418"/>
    <w:rsid w:val="00CA4FE2"/>
    <w:rsid w:val="00CA5FAB"/>
    <w:rsid w:val="00CA6134"/>
    <w:rsid w:val="00CB2D89"/>
    <w:rsid w:val="00CB5C6E"/>
    <w:rsid w:val="00CB6608"/>
    <w:rsid w:val="00CB7BE7"/>
    <w:rsid w:val="00CC117F"/>
    <w:rsid w:val="00CC5750"/>
    <w:rsid w:val="00CC6E1F"/>
    <w:rsid w:val="00CD26AB"/>
    <w:rsid w:val="00CD2A36"/>
    <w:rsid w:val="00CD3CA8"/>
    <w:rsid w:val="00CD7A63"/>
    <w:rsid w:val="00CE5D20"/>
    <w:rsid w:val="00CF302F"/>
    <w:rsid w:val="00CF7AD3"/>
    <w:rsid w:val="00D02FB6"/>
    <w:rsid w:val="00D0342E"/>
    <w:rsid w:val="00D04540"/>
    <w:rsid w:val="00D051C7"/>
    <w:rsid w:val="00D07B5C"/>
    <w:rsid w:val="00D07D4F"/>
    <w:rsid w:val="00D127D4"/>
    <w:rsid w:val="00D15388"/>
    <w:rsid w:val="00D16137"/>
    <w:rsid w:val="00D31220"/>
    <w:rsid w:val="00D321A3"/>
    <w:rsid w:val="00D347AE"/>
    <w:rsid w:val="00D3715A"/>
    <w:rsid w:val="00D40075"/>
    <w:rsid w:val="00D409E3"/>
    <w:rsid w:val="00D41440"/>
    <w:rsid w:val="00D41D18"/>
    <w:rsid w:val="00D430D5"/>
    <w:rsid w:val="00D45BE1"/>
    <w:rsid w:val="00D5463F"/>
    <w:rsid w:val="00D5585B"/>
    <w:rsid w:val="00D55CE5"/>
    <w:rsid w:val="00D57369"/>
    <w:rsid w:val="00D608BB"/>
    <w:rsid w:val="00D61F59"/>
    <w:rsid w:val="00D622E6"/>
    <w:rsid w:val="00D63EFD"/>
    <w:rsid w:val="00D710FB"/>
    <w:rsid w:val="00D73384"/>
    <w:rsid w:val="00D74F7D"/>
    <w:rsid w:val="00D752A3"/>
    <w:rsid w:val="00D83D60"/>
    <w:rsid w:val="00D84721"/>
    <w:rsid w:val="00D851BA"/>
    <w:rsid w:val="00D902E7"/>
    <w:rsid w:val="00D9384A"/>
    <w:rsid w:val="00D954B3"/>
    <w:rsid w:val="00D96DE2"/>
    <w:rsid w:val="00DA0B28"/>
    <w:rsid w:val="00DA0C3E"/>
    <w:rsid w:val="00DA2DAC"/>
    <w:rsid w:val="00DB3640"/>
    <w:rsid w:val="00DB6AFD"/>
    <w:rsid w:val="00DB6EA0"/>
    <w:rsid w:val="00DB72BA"/>
    <w:rsid w:val="00DB7653"/>
    <w:rsid w:val="00DC0FC7"/>
    <w:rsid w:val="00DC1D48"/>
    <w:rsid w:val="00DC2689"/>
    <w:rsid w:val="00DD13FA"/>
    <w:rsid w:val="00DD14FC"/>
    <w:rsid w:val="00DD1E6B"/>
    <w:rsid w:val="00DE1D2E"/>
    <w:rsid w:val="00DE2BB6"/>
    <w:rsid w:val="00DE2D2D"/>
    <w:rsid w:val="00DE2D40"/>
    <w:rsid w:val="00DE4BFA"/>
    <w:rsid w:val="00DE7C00"/>
    <w:rsid w:val="00DE7D87"/>
    <w:rsid w:val="00DF1FC3"/>
    <w:rsid w:val="00DF256B"/>
    <w:rsid w:val="00DF3CEC"/>
    <w:rsid w:val="00DF5FAB"/>
    <w:rsid w:val="00E01473"/>
    <w:rsid w:val="00E017B0"/>
    <w:rsid w:val="00E032E4"/>
    <w:rsid w:val="00E03353"/>
    <w:rsid w:val="00E03F24"/>
    <w:rsid w:val="00E053F8"/>
    <w:rsid w:val="00E06619"/>
    <w:rsid w:val="00E07BA9"/>
    <w:rsid w:val="00E139F0"/>
    <w:rsid w:val="00E14691"/>
    <w:rsid w:val="00E17974"/>
    <w:rsid w:val="00E245F2"/>
    <w:rsid w:val="00E2472E"/>
    <w:rsid w:val="00E32BC0"/>
    <w:rsid w:val="00E33148"/>
    <w:rsid w:val="00E334C8"/>
    <w:rsid w:val="00E335AD"/>
    <w:rsid w:val="00E35FEA"/>
    <w:rsid w:val="00E46ADF"/>
    <w:rsid w:val="00E50537"/>
    <w:rsid w:val="00E5474E"/>
    <w:rsid w:val="00E55176"/>
    <w:rsid w:val="00E56194"/>
    <w:rsid w:val="00E60D95"/>
    <w:rsid w:val="00E63B8C"/>
    <w:rsid w:val="00E67A9A"/>
    <w:rsid w:val="00E77D48"/>
    <w:rsid w:val="00E77D6D"/>
    <w:rsid w:val="00E800F8"/>
    <w:rsid w:val="00E80BE0"/>
    <w:rsid w:val="00E81CF7"/>
    <w:rsid w:val="00E84449"/>
    <w:rsid w:val="00E86B3A"/>
    <w:rsid w:val="00E87BA4"/>
    <w:rsid w:val="00E900C2"/>
    <w:rsid w:val="00E92464"/>
    <w:rsid w:val="00E92E9C"/>
    <w:rsid w:val="00E957FB"/>
    <w:rsid w:val="00E95B5A"/>
    <w:rsid w:val="00EA6C0F"/>
    <w:rsid w:val="00EB4B18"/>
    <w:rsid w:val="00EB4E1C"/>
    <w:rsid w:val="00EB618E"/>
    <w:rsid w:val="00EB69B0"/>
    <w:rsid w:val="00EC09E3"/>
    <w:rsid w:val="00EC20C2"/>
    <w:rsid w:val="00EC3067"/>
    <w:rsid w:val="00EC350E"/>
    <w:rsid w:val="00EC3D3F"/>
    <w:rsid w:val="00EC6284"/>
    <w:rsid w:val="00EC7651"/>
    <w:rsid w:val="00EC781D"/>
    <w:rsid w:val="00ED1120"/>
    <w:rsid w:val="00ED259C"/>
    <w:rsid w:val="00ED2A24"/>
    <w:rsid w:val="00ED3BFC"/>
    <w:rsid w:val="00ED54B9"/>
    <w:rsid w:val="00ED6343"/>
    <w:rsid w:val="00ED7D03"/>
    <w:rsid w:val="00ED7DEC"/>
    <w:rsid w:val="00EE06DA"/>
    <w:rsid w:val="00EE617C"/>
    <w:rsid w:val="00EE62EC"/>
    <w:rsid w:val="00EE7334"/>
    <w:rsid w:val="00EF0E05"/>
    <w:rsid w:val="00EF0FA8"/>
    <w:rsid w:val="00EF1823"/>
    <w:rsid w:val="00F03D37"/>
    <w:rsid w:val="00F05A3B"/>
    <w:rsid w:val="00F11032"/>
    <w:rsid w:val="00F11FF0"/>
    <w:rsid w:val="00F13337"/>
    <w:rsid w:val="00F1447C"/>
    <w:rsid w:val="00F14B88"/>
    <w:rsid w:val="00F224E9"/>
    <w:rsid w:val="00F31C7F"/>
    <w:rsid w:val="00F34539"/>
    <w:rsid w:val="00F34933"/>
    <w:rsid w:val="00F353BA"/>
    <w:rsid w:val="00F3569C"/>
    <w:rsid w:val="00F4119A"/>
    <w:rsid w:val="00F4232B"/>
    <w:rsid w:val="00F459BF"/>
    <w:rsid w:val="00F4636A"/>
    <w:rsid w:val="00F52847"/>
    <w:rsid w:val="00F54816"/>
    <w:rsid w:val="00F56CD8"/>
    <w:rsid w:val="00F57022"/>
    <w:rsid w:val="00F61A0F"/>
    <w:rsid w:val="00F64585"/>
    <w:rsid w:val="00F70CF7"/>
    <w:rsid w:val="00F71D76"/>
    <w:rsid w:val="00F73509"/>
    <w:rsid w:val="00F75EDC"/>
    <w:rsid w:val="00F76846"/>
    <w:rsid w:val="00F81F77"/>
    <w:rsid w:val="00F85412"/>
    <w:rsid w:val="00F863D5"/>
    <w:rsid w:val="00F90A8D"/>
    <w:rsid w:val="00F92E28"/>
    <w:rsid w:val="00F93D9B"/>
    <w:rsid w:val="00F95E45"/>
    <w:rsid w:val="00FA2EC0"/>
    <w:rsid w:val="00FA625F"/>
    <w:rsid w:val="00FA6CA3"/>
    <w:rsid w:val="00FA7C75"/>
    <w:rsid w:val="00FA7E19"/>
    <w:rsid w:val="00FB026F"/>
    <w:rsid w:val="00FB1E86"/>
    <w:rsid w:val="00FB24F8"/>
    <w:rsid w:val="00FB3D47"/>
    <w:rsid w:val="00FB5A54"/>
    <w:rsid w:val="00FC394E"/>
    <w:rsid w:val="00FD1385"/>
    <w:rsid w:val="00FD20E3"/>
    <w:rsid w:val="00FD219C"/>
    <w:rsid w:val="00FD498B"/>
    <w:rsid w:val="00FD68B6"/>
    <w:rsid w:val="00FE34FF"/>
    <w:rsid w:val="00FE53D7"/>
    <w:rsid w:val="00FF2BB1"/>
    <w:rsid w:val="00FF4109"/>
    <w:rsid w:val="00FF41B8"/>
    <w:rsid w:val="00FF6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B9AE2"/>
  <w15:chartTrackingRefBased/>
  <w15:docId w15:val="{EBFFE20E-62D4-4EEB-8CF9-0A4F8D3E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B26"/>
    <w:pPr>
      <w:spacing w:before="120" w:after="120" w:line="276" w:lineRule="auto"/>
    </w:pPr>
    <w:rPr>
      <w:rFonts w:ascii="Lato" w:hAnsi="Lato"/>
      <w:color w:val="091F62"/>
    </w:rPr>
  </w:style>
  <w:style w:type="paragraph" w:styleId="Heading1">
    <w:name w:val="heading 1"/>
    <w:basedOn w:val="Normal"/>
    <w:next w:val="Normal"/>
    <w:link w:val="Heading1Char"/>
    <w:uiPriority w:val="9"/>
    <w:qFormat/>
    <w:rsid w:val="00890887"/>
    <w:pPr>
      <w:keepNext/>
      <w:keepLines/>
      <w:spacing w:before="240" w:after="0"/>
      <w:outlineLvl w:val="0"/>
    </w:pPr>
    <w:rPr>
      <w:rFonts w:ascii="Lato Light" w:eastAsiaTheme="majorEastAsia" w:hAnsi="Lato Light" w:cstheme="majorBidi"/>
      <w:sz w:val="52"/>
      <w:szCs w:val="32"/>
    </w:rPr>
  </w:style>
  <w:style w:type="paragraph" w:styleId="Heading2">
    <w:name w:val="heading 2"/>
    <w:basedOn w:val="Normal"/>
    <w:next w:val="Normal"/>
    <w:link w:val="Heading2Char"/>
    <w:uiPriority w:val="9"/>
    <w:unhideWhenUsed/>
    <w:qFormat/>
    <w:rsid w:val="00E56194"/>
    <w:pPr>
      <w:keepNext/>
      <w:keepLines/>
      <w:spacing w:before="240" w:after="240"/>
      <w:outlineLvl w:val="1"/>
    </w:pPr>
    <w:rPr>
      <w:rFonts w:eastAsiaTheme="majorEastAsia" w:cstheme="majorBidi"/>
      <w:caps/>
      <w:color w:val="D2B359"/>
      <w:sz w:val="28"/>
      <w:szCs w:val="26"/>
    </w:rPr>
  </w:style>
  <w:style w:type="paragraph" w:styleId="Heading3">
    <w:name w:val="heading 3"/>
    <w:basedOn w:val="Level1Heading"/>
    <w:next w:val="Normal"/>
    <w:link w:val="Heading3Char"/>
    <w:uiPriority w:val="9"/>
    <w:unhideWhenUsed/>
    <w:qFormat/>
    <w:rsid w:val="00325941"/>
    <w:pPr>
      <w:spacing w:line="276" w:lineRule="auto"/>
      <w:jc w:val="left"/>
      <w:outlineLvl w:val="2"/>
    </w:pPr>
    <w:rPr>
      <w:rFonts w:ascii="Lato" w:hAnsi="Lato"/>
      <w:color w:val="D27D6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F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F40"/>
  </w:style>
  <w:style w:type="paragraph" w:styleId="Footer">
    <w:name w:val="footer"/>
    <w:basedOn w:val="Normal"/>
    <w:link w:val="FooterChar"/>
    <w:uiPriority w:val="99"/>
    <w:unhideWhenUsed/>
    <w:rsid w:val="00775F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F40"/>
  </w:style>
  <w:style w:type="paragraph" w:styleId="Subtitle">
    <w:name w:val="Subtitle"/>
    <w:basedOn w:val="Normal"/>
    <w:next w:val="Normal"/>
    <w:link w:val="SubtitleChar"/>
    <w:uiPriority w:val="11"/>
    <w:qFormat/>
    <w:rsid w:val="00890887"/>
    <w:pPr>
      <w:numPr>
        <w:ilvl w:val="1"/>
      </w:numPr>
      <w:spacing w:before="60" w:after="60"/>
    </w:pPr>
    <w:rPr>
      <w:rFonts w:ascii="Lato Light" w:eastAsiaTheme="minorEastAsia" w:hAnsi="Lato Light"/>
      <w:color w:val="103396"/>
      <w:spacing w:val="15"/>
      <w:sz w:val="16"/>
    </w:rPr>
  </w:style>
  <w:style w:type="character" w:customStyle="1" w:styleId="SubtitleChar">
    <w:name w:val="Subtitle Char"/>
    <w:basedOn w:val="DefaultParagraphFont"/>
    <w:link w:val="Subtitle"/>
    <w:uiPriority w:val="11"/>
    <w:rsid w:val="00890887"/>
    <w:rPr>
      <w:rFonts w:ascii="Lato Light" w:eastAsiaTheme="minorEastAsia" w:hAnsi="Lato Light"/>
      <w:color w:val="103396"/>
      <w:spacing w:val="15"/>
      <w:sz w:val="16"/>
    </w:rPr>
  </w:style>
  <w:style w:type="paragraph" w:styleId="NoSpacing">
    <w:name w:val="No Spacing"/>
    <w:uiPriority w:val="1"/>
    <w:qFormat/>
    <w:rsid w:val="00890887"/>
    <w:pPr>
      <w:spacing w:after="0" w:line="240" w:lineRule="auto"/>
    </w:pPr>
    <w:rPr>
      <w:rFonts w:ascii="Lato" w:hAnsi="Lato"/>
      <w:color w:val="091F62"/>
    </w:rPr>
  </w:style>
  <w:style w:type="character" w:customStyle="1" w:styleId="Heading1Char">
    <w:name w:val="Heading 1 Char"/>
    <w:basedOn w:val="DefaultParagraphFont"/>
    <w:link w:val="Heading1"/>
    <w:uiPriority w:val="9"/>
    <w:rsid w:val="00890887"/>
    <w:rPr>
      <w:rFonts w:ascii="Lato Light" w:eastAsiaTheme="majorEastAsia" w:hAnsi="Lato Light" w:cstheme="majorBidi"/>
      <w:color w:val="091F62"/>
      <w:sz w:val="52"/>
      <w:szCs w:val="32"/>
    </w:rPr>
  </w:style>
  <w:style w:type="character" w:customStyle="1" w:styleId="Heading2Char">
    <w:name w:val="Heading 2 Char"/>
    <w:basedOn w:val="DefaultParagraphFont"/>
    <w:link w:val="Heading2"/>
    <w:uiPriority w:val="9"/>
    <w:rsid w:val="00E56194"/>
    <w:rPr>
      <w:rFonts w:ascii="Lato" w:eastAsiaTheme="majorEastAsia" w:hAnsi="Lato" w:cstheme="majorBidi"/>
      <w:caps/>
      <w:color w:val="D2B359"/>
      <w:sz w:val="28"/>
      <w:szCs w:val="26"/>
    </w:rPr>
  </w:style>
  <w:style w:type="character" w:customStyle="1" w:styleId="Heading3Char">
    <w:name w:val="Heading 3 Char"/>
    <w:basedOn w:val="DefaultParagraphFont"/>
    <w:link w:val="Heading3"/>
    <w:uiPriority w:val="9"/>
    <w:rsid w:val="00325941"/>
    <w:rPr>
      <w:rFonts w:ascii="Lato" w:eastAsia="Times New Roman" w:hAnsi="Lato" w:cs="Times New Roman"/>
      <w:b/>
      <w:color w:val="D27D6E" w:themeColor="accent1"/>
      <w:sz w:val="20"/>
      <w:szCs w:val="20"/>
    </w:rPr>
  </w:style>
  <w:style w:type="character" w:styleId="Hyperlink">
    <w:name w:val="Hyperlink"/>
    <w:uiPriority w:val="99"/>
    <w:unhideWhenUsed/>
    <w:rsid w:val="00E84449"/>
    <w:rPr>
      <w:color w:val="0000FF"/>
      <w:u w:val="single"/>
    </w:rPr>
  </w:style>
  <w:style w:type="character" w:customStyle="1" w:styleId="UnresolvedMention1">
    <w:name w:val="Unresolved Mention1"/>
    <w:basedOn w:val="DefaultParagraphFont"/>
    <w:uiPriority w:val="99"/>
    <w:semiHidden/>
    <w:unhideWhenUsed/>
    <w:rsid w:val="00E84449"/>
    <w:rPr>
      <w:color w:val="605E5C"/>
      <w:shd w:val="clear" w:color="auto" w:fill="E1DFDD"/>
    </w:rPr>
  </w:style>
  <w:style w:type="character" w:styleId="Strong">
    <w:name w:val="Strong"/>
    <w:basedOn w:val="DefaultParagraphFont"/>
    <w:uiPriority w:val="22"/>
    <w:qFormat/>
    <w:rsid w:val="00890887"/>
    <w:rPr>
      <w:b/>
      <w:bCs/>
    </w:rPr>
  </w:style>
  <w:style w:type="paragraph" w:styleId="ListParagraph">
    <w:name w:val="List Paragraph"/>
    <w:basedOn w:val="Normal"/>
    <w:uiPriority w:val="34"/>
    <w:qFormat/>
    <w:rsid w:val="00890887"/>
    <w:pPr>
      <w:numPr>
        <w:numId w:val="1"/>
      </w:numPr>
      <w:spacing w:before="60" w:after="60"/>
    </w:pPr>
  </w:style>
  <w:style w:type="table" w:styleId="TableGrid">
    <w:name w:val="Table Grid"/>
    <w:aliases w:val="Imparta Table"/>
    <w:basedOn w:val="TableNormal"/>
    <w:rsid w:val="00890887"/>
    <w:pPr>
      <w:spacing w:after="0" w:line="240" w:lineRule="auto"/>
    </w:pPr>
    <w:rPr>
      <w:color w:val="000000" w:themeColor="text1"/>
    </w:rPr>
    <w:tblPr>
      <w:tblBorders>
        <w:insideH w:val="single" w:sz="4" w:space="0" w:color="DBC37B" w:themeColor="background2"/>
      </w:tblBorders>
    </w:tblPr>
    <w:tblStylePr w:type="firstRow">
      <w:pPr>
        <w:jc w:val="left"/>
      </w:pPr>
      <w:rPr>
        <w:color w:val="FFFFFF" w:themeColor="background1"/>
      </w:rPr>
      <w:tblPr/>
      <w:tcPr>
        <w:shd w:val="clear" w:color="auto" w:fill="DBC37B" w:themeFill="background2"/>
        <w:vAlign w:val="center"/>
      </w:tcPr>
    </w:tblStylePr>
  </w:style>
  <w:style w:type="paragraph" w:styleId="BalloonText">
    <w:name w:val="Balloon Text"/>
    <w:basedOn w:val="Normal"/>
    <w:link w:val="BalloonTextChar"/>
    <w:uiPriority w:val="99"/>
    <w:semiHidden/>
    <w:unhideWhenUsed/>
    <w:rsid w:val="00C148D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8DD"/>
    <w:rPr>
      <w:rFonts w:ascii="Segoe UI" w:hAnsi="Segoe UI" w:cs="Segoe UI"/>
      <w:color w:val="091F62"/>
      <w:sz w:val="18"/>
      <w:szCs w:val="18"/>
    </w:rPr>
  </w:style>
  <w:style w:type="paragraph" w:styleId="BodyText">
    <w:name w:val="Body Text"/>
    <w:basedOn w:val="Normal"/>
    <w:link w:val="BodyTextChar"/>
    <w:rsid w:val="00C148DD"/>
    <w:pPr>
      <w:spacing w:after="0" w:line="240" w:lineRule="auto"/>
      <w:jc w:val="both"/>
    </w:pPr>
    <w:rPr>
      <w:rFonts w:ascii="Arial" w:eastAsia="Times New Roman" w:hAnsi="Arial" w:cs="Times New Roman"/>
      <w:color w:val="auto"/>
      <w:sz w:val="20"/>
      <w:szCs w:val="20"/>
    </w:rPr>
  </w:style>
  <w:style w:type="character" w:customStyle="1" w:styleId="BodyTextChar">
    <w:name w:val="Body Text Char"/>
    <w:basedOn w:val="DefaultParagraphFont"/>
    <w:link w:val="BodyText"/>
    <w:rsid w:val="00C148DD"/>
    <w:rPr>
      <w:rFonts w:ascii="Arial" w:eastAsia="Times New Roman" w:hAnsi="Arial" w:cs="Times New Roman"/>
      <w:sz w:val="20"/>
      <w:szCs w:val="20"/>
    </w:rPr>
  </w:style>
  <w:style w:type="paragraph" w:customStyle="1" w:styleId="Definition">
    <w:name w:val="Definition"/>
    <w:basedOn w:val="Normal"/>
    <w:rsid w:val="00C148DD"/>
    <w:pPr>
      <w:spacing w:after="0" w:line="240" w:lineRule="auto"/>
      <w:ind w:left="1440"/>
      <w:jc w:val="both"/>
    </w:pPr>
    <w:rPr>
      <w:rFonts w:ascii="Arial" w:eastAsia="Times New Roman" w:hAnsi="Arial" w:cs="Times New Roman"/>
      <w:color w:val="auto"/>
      <w:sz w:val="20"/>
      <w:szCs w:val="20"/>
    </w:rPr>
  </w:style>
  <w:style w:type="paragraph" w:customStyle="1" w:styleId="Part">
    <w:name w:val="Part"/>
    <w:basedOn w:val="BodyText"/>
    <w:next w:val="Sch1Heading"/>
    <w:rsid w:val="00C148DD"/>
    <w:pPr>
      <w:keepNext/>
      <w:numPr>
        <w:ilvl w:val="2"/>
        <w:numId w:val="4"/>
      </w:numPr>
      <w:spacing w:after="120" w:line="360" w:lineRule="exact"/>
      <w:jc w:val="center"/>
      <w:outlineLvl w:val="0"/>
    </w:pPr>
    <w:rPr>
      <w:b/>
    </w:rPr>
  </w:style>
  <w:style w:type="paragraph" w:customStyle="1" w:styleId="Sch1Heading">
    <w:name w:val="Sch 1 Heading"/>
    <w:basedOn w:val="BodyText"/>
    <w:next w:val="Sch2Number"/>
    <w:rsid w:val="00C148DD"/>
    <w:pPr>
      <w:keepNext/>
      <w:numPr>
        <w:ilvl w:val="3"/>
        <w:numId w:val="4"/>
      </w:numPr>
    </w:pPr>
    <w:rPr>
      <w:rFonts w:ascii="Arial Bold" w:hAnsi="Arial Bold"/>
      <w:b/>
    </w:rPr>
  </w:style>
  <w:style w:type="paragraph" w:customStyle="1" w:styleId="Sch2Number">
    <w:name w:val="Sch 2 Number"/>
    <w:basedOn w:val="BodyText"/>
    <w:rsid w:val="00C148DD"/>
    <w:pPr>
      <w:numPr>
        <w:ilvl w:val="4"/>
        <w:numId w:val="4"/>
      </w:numPr>
    </w:pPr>
  </w:style>
  <w:style w:type="paragraph" w:customStyle="1" w:styleId="Sch3Number">
    <w:name w:val="Sch 3 Number"/>
    <w:basedOn w:val="BlockText"/>
    <w:rsid w:val="00C148DD"/>
    <w:pPr>
      <w:numPr>
        <w:ilvl w:val="5"/>
        <w:numId w:val="4"/>
      </w:numPr>
      <w:pBdr>
        <w:top w:val="none" w:sz="0" w:space="0" w:color="auto"/>
        <w:left w:val="none" w:sz="0" w:space="0" w:color="auto"/>
        <w:bottom w:val="none" w:sz="0" w:space="0" w:color="auto"/>
        <w:right w:val="none" w:sz="0" w:space="0" w:color="auto"/>
      </w:pBdr>
      <w:spacing w:after="0" w:line="240" w:lineRule="auto"/>
      <w:ind w:right="0"/>
      <w:jc w:val="both"/>
    </w:pPr>
    <w:rPr>
      <w:rFonts w:ascii="Arial" w:eastAsia="Times New Roman" w:hAnsi="Arial" w:cs="Times New Roman"/>
      <w:i w:val="0"/>
      <w:iCs w:val="0"/>
      <w:color w:val="auto"/>
      <w:sz w:val="20"/>
      <w:szCs w:val="20"/>
    </w:rPr>
  </w:style>
  <w:style w:type="paragraph" w:customStyle="1" w:styleId="Sch4Number">
    <w:name w:val="Sch 4 Number"/>
    <w:basedOn w:val="BodyText"/>
    <w:rsid w:val="00C148DD"/>
    <w:pPr>
      <w:numPr>
        <w:ilvl w:val="6"/>
        <w:numId w:val="4"/>
      </w:numPr>
    </w:pPr>
  </w:style>
  <w:style w:type="paragraph" w:customStyle="1" w:styleId="Parties1">
    <w:name w:val="Parties 1"/>
    <w:basedOn w:val="BodyText"/>
    <w:rsid w:val="00C148DD"/>
    <w:pPr>
      <w:numPr>
        <w:numId w:val="3"/>
      </w:numPr>
    </w:pPr>
  </w:style>
  <w:style w:type="paragraph" w:customStyle="1" w:styleId="Background1">
    <w:name w:val="Background 1"/>
    <w:basedOn w:val="BodyText"/>
    <w:rsid w:val="00C148DD"/>
    <w:pPr>
      <w:numPr>
        <w:numId w:val="2"/>
      </w:numPr>
    </w:pPr>
  </w:style>
  <w:style w:type="paragraph" w:customStyle="1" w:styleId="IntroHeading">
    <w:name w:val="Intro Heading"/>
    <w:basedOn w:val="Normal"/>
    <w:next w:val="Normal"/>
    <w:rsid w:val="00C148DD"/>
    <w:pPr>
      <w:tabs>
        <w:tab w:val="left" w:pos="6480"/>
      </w:tabs>
      <w:spacing w:line="240" w:lineRule="auto"/>
      <w:jc w:val="both"/>
    </w:pPr>
    <w:rPr>
      <w:rFonts w:ascii="Arial Bold" w:eastAsia="Times New Roman" w:hAnsi="Arial Bold" w:cs="Times New Roman"/>
      <w:b/>
      <w:caps/>
      <w:color w:val="auto"/>
      <w:sz w:val="20"/>
      <w:szCs w:val="20"/>
    </w:rPr>
  </w:style>
  <w:style w:type="paragraph" w:customStyle="1" w:styleId="Sch1Number">
    <w:name w:val="Sch 1 Number"/>
    <w:basedOn w:val="Sch1Heading"/>
    <w:rsid w:val="00C148DD"/>
    <w:pPr>
      <w:keepNext w:val="0"/>
    </w:pPr>
    <w:rPr>
      <w:rFonts w:ascii="Arial" w:hAnsi="Arial"/>
      <w:b w:val="0"/>
    </w:rPr>
  </w:style>
  <w:style w:type="paragraph" w:customStyle="1" w:styleId="Testimonium">
    <w:name w:val="Testimonium"/>
    <w:basedOn w:val="Normal"/>
    <w:rsid w:val="00C148DD"/>
    <w:pPr>
      <w:spacing w:after="0" w:line="240" w:lineRule="auto"/>
      <w:jc w:val="both"/>
    </w:pPr>
    <w:rPr>
      <w:rFonts w:ascii="Arial" w:eastAsia="Times New Roman" w:hAnsi="Arial" w:cs="Times New Roman"/>
      <w:color w:val="auto"/>
      <w:sz w:val="20"/>
      <w:szCs w:val="20"/>
    </w:rPr>
  </w:style>
  <w:style w:type="paragraph" w:customStyle="1" w:styleId="SubSchedule">
    <w:name w:val="Sub Schedule"/>
    <w:basedOn w:val="BodyText"/>
    <w:next w:val="Part"/>
    <w:rsid w:val="00C148DD"/>
    <w:pPr>
      <w:numPr>
        <w:ilvl w:val="1"/>
        <w:numId w:val="4"/>
      </w:numPr>
      <w:jc w:val="center"/>
    </w:pPr>
    <w:rPr>
      <w:b/>
    </w:rPr>
  </w:style>
  <w:style w:type="paragraph" w:customStyle="1" w:styleId="Background2">
    <w:name w:val="Background 2"/>
    <w:basedOn w:val="BodyText"/>
    <w:rsid w:val="00C148DD"/>
    <w:pPr>
      <w:numPr>
        <w:ilvl w:val="1"/>
        <w:numId w:val="2"/>
      </w:numPr>
    </w:pPr>
  </w:style>
  <w:style w:type="paragraph" w:customStyle="1" w:styleId="Parties2">
    <w:name w:val="Parties 2"/>
    <w:basedOn w:val="BodyText"/>
    <w:rsid w:val="00C148DD"/>
    <w:pPr>
      <w:numPr>
        <w:ilvl w:val="1"/>
        <w:numId w:val="3"/>
      </w:numPr>
    </w:pPr>
  </w:style>
  <w:style w:type="paragraph" w:customStyle="1" w:styleId="Level1Heading">
    <w:name w:val="Level 1 Heading"/>
    <w:basedOn w:val="BodyText"/>
    <w:next w:val="Level2Number"/>
    <w:rsid w:val="00C148DD"/>
    <w:pPr>
      <w:keepNext/>
    </w:pPr>
    <w:rPr>
      <w:rFonts w:ascii="Arial Bold" w:hAnsi="Arial Bold"/>
      <w:b/>
    </w:rPr>
  </w:style>
  <w:style w:type="paragraph" w:customStyle="1" w:styleId="Level2Number">
    <w:name w:val="Level 2 Number"/>
    <w:basedOn w:val="BodyText"/>
    <w:link w:val="Level2NumberChar"/>
    <w:rsid w:val="00C148DD"/>
  </w:style>
  <w:style w:type="paragraph" w:customStyle="1" w:styleId="Level3Number">
    <w:name w:val="Level 3 Number"/>
    <w:basedOn w:val="BodyText"/>
    <w:rsid w:val="00C148DD"/>
  </w:style>
  <w:style w:type="paragraph" w:customStyle="1" w:styleId="Level4Number">
    <w:name w:val="Level 4 Number"/>
    <w:basedOn w:val="Normal"/>
    <w:rsid w:val="00C148DD"/>
    <w:pPr>
      <w:spacing w:after="0" w:line="240" w:lineRule="auto"/>
      <w:jc w:val="both"/>
    </w:pPr>
    <w:rPr>
      <w:rFonts w:ascii="Arial" w:eastAsia="Times New Roman" w:hAnsi="Arial" w:cs="Times New Roman"/>
      <w:color w:val="auto"/>
      <w:sz w:val="20"/>
      <w:szCs w:val="20"/>
    </w:rPr>
  </w:style>
  <w:style w:type="paragraph" w:customStyle="1" w:styleId="Level5Number">
    <w:name w:val="Level 5 Number"/>
    <w:basedOn w:val="BodyText"/>
    <w:rsid w:val="00C148DD"/>
  </w:style>
  <w:style w:type="paragraph" w:customStyle="1" w:styleId="Level6Number">
    <w:name w:val="Level 6 Number"/>
    <w:basedOn w:val="BodyText"/>
    <w:rsid w:val="00C148DD"/>
  </w:style>
  <w:style w:type="paragraph" w:customStyle="1" w:styleId="Level7Number">
    <w:name w:val="Level 7 Number"/>
    <w:basedOn w:val="BodyText"/>
    <w:rsid w:val="00C148DD"/>
  </w:style>
  <w:style w:type="paragraph" w:customStyle="1" w:styleId="Level8Number">
    <w:name w:val="Level 8 Number"/>
    <w:basedOn w:val="BodyText"/>
    <w:rsid w:val="00C148DD"/>
  </w:style>
  <w:style w:type="paragraph" w:customStyle="1" w:styleId="Level9Number">
    <w:name w:val="Level 9 Number"/>
    <w:basedOn w:val="BodyText"/>
    <w:rsid w:val="00C148DD"/>
  </w:style>
  <w:style w:type="paragraph" w:customStyle="1" w:styleId="Sch5Number">
    <w:name w:val="Sch 5 Number"/>
    <w:basedOn w:val="BodyText"/>
    <w:rsid w:val="00C148DD"/>
    <w:pPr>
      <w:numPr>
        <w:ilvl w:val="7"/>
        <w:numId w:val="4"/>
      </w:numPr>
    </w:pPr>
  </w:style>
  <w:style w:type="paragraph" w:customStyle="1" w:styleId="Sch6Number">
    <w:name w:val="Sch 6 Number"/>
    <w:basedOn w:val="BodyText"/>
    <w:rsid w:val="00C148DD"/>
    <w:pPr>
      <w:numPr>
        <w:ilvl w:val="8"/>
        <w:numId w:val="4"/>
      </w:numPr>
    </w:pPr>
  </w:style>
  <w:style w:type="paragraph" w:customStyle="1" w:styleId="Schedule">
    <w:name w:val="Schedule"/>
    <w:basedOn w:val="BodyText"/>
    <w:next w:val="Part"/>
    <w:rsid w:val="00C148DD"/>
    <w:pPr>
      <w:keepNext/>
      <w:pageBreakBefore/>
      <w:numPr>
        <w:numId w:val="4"/>
      </w:numPr>
      <w:spacing w:after="120" w:line="360" w:lineRule="exact"/>
      <w:jc w:val="center"/>
      <w:outlineLvl w:val="0"/>
    </w:pPr>
    <w:rPr>
      <w:b/>
    </w:rPr>
  </w:style>
  <w:style w:type="paragraph" w:styleId="BlockText">
    <w:name w:val="Block Text"/>
    <w:basedOn w:val="Normal"/>
    <w:uiPriority w:val="99"/>
    <w:semiHidden/>
    <w:unhideWhenUsed/>
    <w:rsid w:val="00C148DD"/>
    <w:pPr>
      <w:pBdr>
        <w:top w:val="single" w:sz="2" w:space="10" w:color="D27D6E" w:themeColor="accent1"/>
        <w:left w:val="single" w:sz="2" w:space="10" w:color="D27D6E" w:themeColor="accent1"/>
        <w:bottom w:val="single" w:sz="2" w:space="10" w:color="D27D6E" w:themeColor="accent1"/>
        <w:right w:val="single" w:sz="2" w:space="10" w:color="D27D6E" w:themeColor="accent1"/>
      </w:pBdr>
      <w:ind w:left="1152" w:right="1152"/>
    </w:pPr>
    <w:rPr>
      <w:rFonts w:asciiTheme="minorHAnsi" w:eastAsiaTheme="minorEastAsia" w:hAnsiTheme="minorHAnsi"/>
      <w:i/>
      <w:iCs/>
      <w:color w:val="D27D6E" w:themeColor="accent1"/>
    </w:rPr>
  </w:style>
  <w:style w:type="paragraph" w:styleId="TOCHeading">
    <w:name w:val="TOC Heading"/>
    <w:basedOn w:val="Heading1"/>
    <w:next w:val="Normal"/>
    <w:uiPriority w:val="39"/>
    <w:unhideWhenUsed/>
    <w:qFormat/>
    <w:rsid w:val="00E56194"/>
    <w:pPr>
      <w:spacing w:line="259" w:lineRule="auto"/>
      <w:outlineLvl w:val="9"/>
    </w:pPr>
    <w:rPr>
      <w:rFonts w:asciiTheme="majorHAnsi" w:hAnsiTheme="majorHAnsi"/>
      <w:color w:val="B64B38" w:themeColor="accent1" w:themeShade="BF"/>
      <w:sz w:val="32"/>
      <w:lang w:val="en-US"/>
    </w:rPr>
  </w:style>
  <w:style w:type="paragraph" w:styleId="TOC1">
    <w:name w:val="toc 1"/>
    <w:basedOn w:val="Normal"/>
    <w:next w:val="Normal"/>
    <w:autoRedefine/>
    <w:uiPriority w:val="39"/>
    <w:unhideWhenUsed/>
    <w:rsid w:val="000B248B"/>
    <w:pPr>
      <w:tabs>
        <w:tab w:val="right" w:leader="dot" w:pos="9038"/>
      </w:tabs>
      <w:spacing w:after="100"/>
      <w:ind w:left="142"/>
    </w:pPr>
  </w:style>
  <w:style w:type="paragraph" w:styleId="TOC2">
    <w:name w:val="toc 2"/>
    <w:basedOn w:val="Normal"/>
    <w:next w:val="Normal"/>
    <w:autoRedefine/>
    <w:uiPriority w:val="39"/>
    <w:unhideWhenUsed/>
    <w:rsid w:val="000B248B"/>
    <w:pPr>
      <w:tabs>
        <w:tab w:val="right" w:leader="dot" w:pos="9038"/>
      </w:tabs>
      <w:spacing w:after="100"/>
      <w:ind w:left="220"/>
    </w:pPr>
  </w:style>
  <w:style w:type="paragraph" w:styleId="TOC3">
    <w:name w:val="toc 3"/>
    <w:basedOn w:val="Normal"/>
    <w:next w:val="Normal"/>
    <w:autoRedefine/>
    <w:uiPriority w:val="39"/>
    <w:unhideWhenUsed/>
    <w:rsid w:val="001D2F3C"/>
    <w:pPr>
      <w:tabs>
        <w:tab w:val="left" w:pos="1100"/>
        <w:tab w:val="left" w:pos="8789"/>
        <w:tab w:val="right" w:leader="dot" w:pos="9038"/>
      </w:tabs>
      <w:spacing w:before="0" w:after="100" w:line="259" w:lineRule="auto"/>
      <w:ind w:left="440"/>
    </w:pPr>
    <w:rPr>
      <w:rFonts w:asciiTheme="minorHAnsi" w:eastAsiaTheme="minorEastAsia" w:hAnsiTheme="minorHAnsi" w:cs="Times New Roman"/>
      <w:color w:val="auto"/>
      <w:lang w:val="en-US"/>
    </w:rPr>
  </w:style>
  <w:style w:type="paragraph" w:customStyle="1" w:styleId="CoverText">
    <w:name w:val="Cover Text"/>
    <w:basedOn w:val="BodyText"/>
    <w:rsid w:val="0006159E"/>
    <w:pPr>
      <w:jc w:val="center"/>
    </w:pPr>
  </w:style>
  <w:style w:type="paragraph" w:customStyle="1" w:styleId="CoverPartyName">
    <w:name w:val="Cover Party Name"/>
    <w:basedOn w:val="BodyText"/>
    <w:next w:val="CoverText"/>
    <w:rsid w:val="0006159E"/>
    <w:pPr>
      <w:spacing w:before="480" w:after="480"/>
      <w:jc w:val="center"/>
    </w:pPr>
    <w:rPr>
      <w:rFonts w:ascii="Arial Bold" w:hAnsi="Arial Bold"/>
      <w:b/>
      <w:caps/>
    </w:rPr>
  </w:style>
  <w:style w:type="paragraph" w:customStyle="1" w:styleId="CoversheetTitle">
    <w:name w:val="Coversheet Title"/>
    <w:basedOn w:val="Normal"/>
    <w:autoRedefine/>
    <w:rsid w:val="00D127D4"/>
    <w:pPr>
      <w:spacing w:before="480" w:after="480"/>
      <w:ind w:left="426"/>
      <w:jc w:val="center"/>
    </w:pPr>
    <w:rPr>
      <w:rFonts w:ascii="Arial Bold" w:eastAsia="Times New Roman" w:hAnsi="Arial Bold" w:cs="Times New Roman"/>
      <w:b/>
      <w:caps/>
      <w:color w:val="auto"/>
      <w:sz w:val="20"/>
      <w:szCs w:val="20"/>
    </w:rPr>
  </w:style>
  <w:style w:type="paragraph" w:customStyle="1" w:styleId="Bullet">
    <w:name w:val="Bullet"/>
    <w:basedOn w:val="Normal"/>
    <w:rsid w:val="000A3C3F"/>
    <w:pPr>
      <w:numPr>
        <w:numId w:val="8"/>
      </w:numPr>
      <w:spacing w:line="240" w:lineRule="auto"/>
      <w:jc w:val="both"/>
    </w:pPr>
    <w:rPr>
      <w:rFonts w:ascii="Arial" w:eastAsia="Times New Roman" w:hAnsi="Arial" w:cs="Times New Roman"/>
      <w:color w:val="auto"/>
      <w:sz w:val="20"/>
      <w:szCs w:val="20"/>
    </w:rPr>
  </w:style>
  <w:style w:type="character" w:customStyle="1" w:styleId="Level2NumberChar">
    <w:name w:val="Level 2 Number Char"/>
    <w:basedOn w:val="BodyTextChar"/>
    <w:link w:val="Level2Number"/>
    <w:rsid w:val="00C15D57"/>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C15D57"/>
    <w:rPr>
      <w:sz w:val="16"/>
      <w:szCs w:val="16"/>
    </w:rPr>
  </w:style>
  <w:style w:type="paragraph" w:styleId="CommentText">
    <w:name w:val="annotation text"/>
    <w:basedOn w:val="Normal"/>
    <w:link w:val="CommentTextChar"/>
    <w:uiPriority w:val="99"/>
    <w:unhideWhenUsed/>
    <w:rsid w:val="00C15D57"/>
    <w:pPr>
      <w:spacing w:line="240" w:lineRule="auto"/>
    </w:pPr>
    <w:rPr>
      <w:sz w:val="20"/>
      <w:szCs w:val="20"/>
      <w:lang w:val="en-US"/>
    </w:rPr>
  </w:style>
  <w:style w:type="character" w:customStyle="1" w:styleId="CommentTextChar">
    <w:name w:val="Comment Text Char"/>
    <w:basedOn w:val="DefaultParagraphFont"/>
    <w:link w:val="CommentText"/>
    <w:uiPriority w:val="99"/>
    <w:rsid w:val="00C15D57"/>
    <w:rPr>
      <w:rFonts w:ascii="Lato" w:hAnsi="Lato"/>
      <w:color w:val="091F62"/>
      <w:sz w:val="20"/>
      <w:szCs w:val="20"/>
      <w:lang w:val="en-US"/>
    </w:rPr>
  </w:style>
  <w:style w:type="paragraph" w:styleId="CommentSubject">
    <w:name w:val="annotation subject"/>
    <w:basedOn w:val="CommentText"/>
    <w:next w:val="CommentText"/>
    <w:link w:val="CommentSubjectChar"/>
    <w:uiPriority w:val="99"/>
    <w:semiHidden/>
    <w:unhideWhenUsed/>
    <w:rsid w:val="00616499"/>
    <w:rPr>
      <w:b/>
      <w:bCs/>
      <w:lang w:val="en-GB"/>
    </w:rPr>
  </w:style>
  <w:style w:type="character" w:customStyle="1" w:styleId="CommentSubjectChar">
    <w:name w:val="Comment Subject Char"/>
    <w:basedOn w:val="CommentTextChar"/>
    <w:link w:val="CommentSubject"/>
    <w:uiPriority w:val="99"/>
    <w:semiHidden/>
    <w:rsid w:val="00616499"/>
    <w:rPr>
      <w:rFonts w:ascii="Lato" w:hAnsi="Lato"/>
      <w:b/>
      <w:bCs/>
      <w:color w:val="091F62"/>
      <w:sz w:val="20"/>
      <w:szCs w:val="20"/>
      <w:lang w:val="en-US"/>
    </w:rPr>
  </w:style>
  <w:style w:type="paragraph" w:styleId="Revision">
    <w:name w:val="Revision"/>
    <w:hidden/>
    <w:uiPriority w:val="99"/>
    <w:semiHidden/>
    <w:rsid w:val="00F4636A"/>
    <w:pPr>
      <w:spacing w:after="0" w:line="240" w:lineRule="auto"/>
    </w:pPr>
    <w:rPr>
      <w:rFonts w:ascii="Lato" w:hAnsi="Lato"/>
      <w:color w:val="091F62"/>
    </w:rPr>
  </w:style>
  <w:style w:type="paragraph" w:styleId="NormalWeb">
    <w:name w:val="Normal (Web)"/>
    <w:basedOn w:val="Normal"/>
    <w:uiPriority w:val="99"/>
    <w:semiHidden/>
    <w:unhideWhenUsed/>
    <w:rsid w:val="00F61A0F"/>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34775"/>
    <w:rPr>
      <w:color w:val="605E5C"/>
      <w:shd w:val="clear" w:color="auto" w:fill="E1DFDD"/>
    </w:rPr>
  </w:style>
  <w:style w:type="table" w:styleId="TableGridLight">
    <w:name w:val="Grid Table Light"/>
    <w:basedOn w:val="TableNormal"/>
    <w:uiPriority w:val="40"/>
    <w:rsid w:val="004F64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tel:+1%20(516)%20595%200020"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rk.abell@imparta.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k.abell@imparta.com" TargetMode="External"/><Relationship Id="rId5" Type="http://schemas.openxmlformats.org/officeDocument/2006/relationships/footnotes" Target="footnotes.xml"/><Relationship Id="rId15" Type="http://schemas.openxmlformats.org/officeDocument/2006/relationships/hyperlink" Target="https://www.zendesk.co.uk/" TargetMode="External"/><Relationship Id="rId10" Type="http://schemas.openxmlformats.org/officeDocument/2006/relationships/hyperlink" Target="https://www.dataprivacyframework.gov/lis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coach.com" TargetMode="External"/><Relationship Id="rId14" Type="http://schemas.openxmlformats.org/officeDocument/2006/relationships/hyperlink" Target="Tel:+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Imparta">
  <a:themeElements>
    <a:clrScheme name="Imparta_2019">
      <a:dk1>
        <a:sysClr val="windowText" lastClr="000000"/>
      </a:dk1>
      <a:lt1>
        <a:srgbClr val="FFFFFF"/>
      </a:lt1>
      <a:dk2>
        <a:srgbClr val="0A1F62"/>
      </a:dk2>
      <a:lt2>
        <a:srgbClr val="DBC37B"/>
      </a:lt2>
      <a:accent1>
        <a:srgbClr val="D27D6E"/>
      </a:accent1>
      <a:accent2>
        <a:srgbClr val="82D7B9"/>
      </a:accent2>
      <a:accent3>
        <a:srgbClr val="8CC8F0"/>
      </a:accent3>
      <a:accent4>
        <a:srgbClr val="E6A0A5"/>
      </a:accent4>
      <a:accent5>
        <a:srgbClr val="C8DCA0"/>
      </a:accent5>
      <a:accent6>
        <a:srgbClr val="969696"/>
      </a:accent6>
      <a:hlink>
        <a:srgbClr val="D2B45A"/>
      </a:hlink>
      <a:folHlink>
        <a:srgbClr val="8CC8F0"/>
      </a:folHlink>
    </a:clrScheme>
    <a:fontScheme name="Lato">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15221</Words>
  <Characters>80514</Characters>
  <Application>Microsoft Office Word</Application>
  <DocSecurity>0</DocSecurity>
  <Lines>1491</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Abell</dc:creator>
  <cp:keywords/>
  <dc:description/>
  <cp:lastModifiedBy>Mark Abell</cp:lastModifiedBy>
  <cp:revision>78</cp:revision>
  <dcterms:created xsi:type="dcterms:W3CDTF">2025-08-13T11:08:00Z</dcterms:created>
  <dcterms:modified xsi:type="dcterms:W3CDTF">2025-11-10T09:33:00Z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6b2ffdf2-3b0f-4988-8bd1-5af1afc21f29</vt:lpwstr>
  </property>
</Properties>
</file>