
<file path=[Content_Types].xml><?xml version="1.0" encoding="utf-8"?>
<Types xmlns="http://schemas.openxmlformats.org/package/2006/content-types">
  <Default Extension="bin" ContentType="application/vnd.ms-office.activeX"/>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338C6C" w14:textId="5854435E" w:rsidR="00EB1DA0" w:rsidRPr="00E12F4D" w:rsidRDefault="002C1E35" w:rsidP="00EB1DA0">
      <w:pPr>
        <w:pStyle w:val="Heading1"/>
        <w:spacing w:before="4000"/>
        <w:jc w:val="right"/>
        <w:rPr>
          <w:rFonts w:asciiTheme="majorHAnsi" w:hAnsiTheme="majorHAnsi" w:cs="Arial"/>
          <w:color w:val="FFFFFF" w:themeColor="background1"/>
          <w:sz w:val="96"/>
          <w:szCs w:val="80"/>
        </w:rPr>
      </w:pPr>
      <w:bookmarkStart w:id="0" w:name="_Toc308448018"/>
      <w:bookmarkStart w:id="1" w:name="_Toc511126520"/>
      <w:bookmarkStart w:id="2" w:name="_Toc511144784"/>
      <w:bookmarkStart w:id="3" w:name="_Toc511806777"/>
      <w:bookmarkStart w:id="4" w:name="_Toc144300052"/>
      <w:r>
        <w:rPr>
          <w:noProof/>
        </w:rPr>
        <w:drawing>
          <wp:anchor distT="0" distB="0" distL="114300" distR="114300" simplePos="0" relativeHeight="251659263" behindDoc="1" locked="0" layoutInCell="1" allowOverlap="1" wp14:anchorId="322A5396" wp14:editId="12E4F9DE">
            <wp:simplePos x="0" y="0"/>
            <wp:positionH relativeFrom="page">
              <wp:posOffset>-47297</wp:posOffset>
            </wp:positionH>
            <wp:positionV relativeFrom="paragraph">
              <wp:posOffset>-1260475</wp:posOffset>
            </wp:positionV>
            <wp:extent cx="7993118" cy="11219341"/>
            <wp:effectExtent l="0" t="0" r="8255"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03317" cy="11233657"/>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661312" behindDoc="0" locked="0" layoutInCell="1" allowOverlap="1" wp14:anchorId="05DF9A6B" wp14:editId="229086DC">
            <wp:simplePos x="0" y="0"/>
            <wp:positionH relativeFrom="column">
              <wp:posOffset>-348922</wp:posOffset>
            </wp:positionH>
            <wp:positionV relativeFrom="paragraph">
              <wp:posOffset>-756504</wp:posOffset>
            </wp:positionV>
            <wp:extent cx="2900855" cy="741244"/>
            <wp:effectExtent l="0" t="0" r="0" b="1905"/>
            <wp:wrapNone/>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P_Logo_GOL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00855" cy="741244"/>
                    </a:xfrm>
                    <a:prstGeom prst="rect">
                      <a:avLst/>
                    </a:prstGeom>
                  </pic:spPr>
                </pic:pic>
              </a:graphicData>
            </a:graphic>
            <wp14:sizeRelH relativeFrom="margin">
              <wp14:pctWidth>0</wp14:pctWidth>
            </wp14:sizeRelH>
            <wp14:sizeRelV relativeFrom="margin">
              <wp14:pctHeight>0</wp14:pctHeight>
            </wp14:sizeRelV>
          </wp:anchor>
        </w:drawing>
      </w:r>
      <w:r w:rsidR="00EB1DA0" w:rsidRPr="00E12F4D">
        <w:rPr>
          <w:rFonts w:asciiTheme="majorHAnsi" w:hAnsiTheme="majorHAnsi" w:cs="Arial"/>
          <w:color w:val="FFFFFF" w:themeColor="background1"/>
          <w:sz w:val="72"/>
          <w:szCs w:val="80"/>
        </w:rPr>
        <w:t xml:space="preserve">Imparta Data </w:t>
      </w:r>
      <w:r w:rsidR="00EB1DA0" w:rsidRPr="00E12F4D">
        <w:rPr>
          <w:rFonts w:asciiTheme="majorHAnsi" w:hAnsiTheme="majorHAnsi" w:cs="Arial"/>
          <w:color w:val="FFFFFF" w:themeColor="background1"/>
          <w:sz w:val="72"/>
          <w:szCs w:val="80"/>
        </w:rPr>
        <w:br/>
        <w:t>Protection Policy</w:t>
      </w:r>
      <w:bookmarkEnd w:id="0"/>
      <w:bookmarkEnd w:id="1"/>
      <w:bookmarkEnd w:id="2"/>
      <w:bookmarkEnd w:id="3"/>
      <w:bookmarkEnd w:id="4"/>
    </w:p>
    <w:p w14:paraId="5EB55E21" w14:textId="18234D20" w:rsidR="0096135F" w:rsidRDefault="0096135F" w:rsidP="00EB1DA0">
      <w:pPr>
        <w:jc w:val="right"/>
        <w:rPr>
          <w:rFonts w:asciiTheme="majorHAnsi" w:hAnsiTheme="majorHAnsi"/>
          <w:color w:val="FFFFFF" w:themeColor="background1"/>
          <w:sz w:val="32"/>
        </w:rPr>
      </w:pPr>
      <w:r>
        <w:rPr>
          <w:rFonts w:asciiTheme="majorHAnsi" w:hAnsiTheme="majorHAnsi"/>
          <w:color w:val="FFFFFF" w:themeColor="background1"/>
          <w:sz w:val="32"/>
        </w:rPr>
        <w:t>Version 1.</w:t>
      </w:r>
      <w:r w:rsidR="00F2782E">
        <w:rPr>
          <w:rFonts w:asciiTheme="majorHAnsi" w:hAnsiTheme="majorHAnsi"/>
          <w:color w:val="FFFFFF" w:themeColor="background1"/>
          <w:sz w:val="32"/>
        </w:rPr>
        <w:t>6</w:t>
      </w:r>
    </w:p>
    <w:p w14:paraId="229EDD95" w14:textId="19CA42EA" w:rsidR="00EB1DA0" w:rsidRPr="00E12F4D" w:rsidRDefault="00EB1DA0" w:rsidP="00EB1DA0">
      <w:pPr>
        <w:jc w:val="right"/>
        <w:rPr>
          <w:rFonts w:asciiTheme="majorHAnsi" w:hAnsiTheme="majorHAnsi"/>
          <w:color w:val="FFFFFF" w:themeColor="background1"/>
          <w:sz w:val="32"/>
        </w:rPr>
      </w:pPr>
      <w:r w:rsidRPr="00E12F4D">
        <w:rPr>
          <w:rFonts w:asciiTheme="majorHAnsi" w:hAnsiTheme="majorHAnsi"/>
          <w:color w:val="FFFFFF" w:themeColor="background1"/>
          <w:sz w:val="32"/>
        </w:rPr>
        <w:t xml:space="preserve">Updated </w:t>
      </w:r>
      <w:r w:rsidR="005C3B5F">
        <w:rPr>
          <w:rFonts w:asciiTheme="majorHAnsi" w:hAnsiTheme="majorHAnsi"/>
          <w:color w:val="FFFFFF" w:themeColor="background1"/>
          <w:sz w:val="32"/>
        </w:rPr>
        <w:t>May</w:t>
      </w:r>
      <w:r w:rsidR="00F2782E">
        <w:rPr>
          <w:rFonts w:asciiTheme="majorHAnsi" w:hAnsiTheme="majorHAnsi"/>
          <w:color w:val="FFFFFF" w:themeColor="background1"/>
          <w:sz w:val="32"/>
        </w:rPr>
        <w:t xml:space="preserve"> 2024</w:t>
      </w:r>
    </w:p>
    <w:p w14:paraId="43A76882" w14:textId="067CDB6E" w:rsidR="00EB1DA0" w:rsidRPr="00E12F4D" w:rsidRDefault="00EB1DA0" w:rsidP="00EB1DA0">
      <w:pPr>
        <w:rPr>
          <w:color w:val="FFFFFF" w:themeColor="background1"/>
        </w:rPr>
      </w:pPr>
    </w:p>
    <w:bookmarkStart w:id="5" w:name="_Toc511126521"/>
    <w:bookmarkStart w:id="6" w:name="_Toc511144785"/>
    <w:bookmarkStart w:id="7" w:name="_Toc511806778"/>
    <w:bookmarkStart w:id="8" w:name="_Toc144300053"/>
    <w:p w14:paraId="2A08A7E9" w14:textId="77777777" w:rsidR="00251C31" w:rsidRDefault="00EB1DA0" w:rsidP="005A7687">
      <w:pPr>
        <w:pStyle w:val="Heading2"/>
        <w:keepNext w:val="0"/>
        <w:keepLines w:val="0"/>
        <w:numPr>
          <w:ilvl w:val="0"/>
          <w:numId w:val="0"/>
        </w:numPr>
        <w:spacing w:before="360" w:line="240" w:lineRule="auto"/>
        <w:ind w:right="-57"/>
        <w:rPr>
          <w:noProof/>
        </w:rPr>
      </w:pPr>
      <w:r w:rsidRPr="00E12F4D">
        <w:rPr>
          <w:noProof/>
          <w:color w:val="FFFFFF" w:themeColor="background1"/>
          <w:lang w:eastAsia="en-GB"/>
        </w:rPr>
        <mc:AlternateContent>
          <mc:Choice Requires="wps">
            <w:drawing>
              <wp:anchor distT="0" distB="0" distL="114300" distR="114300" simplePos="0" relativeHeight="251660288" behindDoc="0" locked="0" layoutInCell="1" allowOverlap="1" wp14:anchorId="0CDE892A" wp14:editId="1921345F">
                <wp:simplePos x="0" y="0"/>
                <wp:positionH relativeFrom="margin">
                  <wp:align>right</wp:align>
                </wp:positionH>
                <wp:positionV relativeFrom="paragraph">
                  <wp:posOffset>2997967</wp:posOffset>
                </wp:positionV>
                <wp:extent cx="2328545" cy="1555731"/>
                <wp:effectExtent l="0" t="0" r="0" b="6985"/>
                <wp:wrapNone/>
                <wp:docPr id="2"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8545" cy="1555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E6AFB" w14:textId="77777777" w:rsidR="000E3819" w:rsidRPr="00E12F4D" w:rsidRDefault="000E3819" w:rsidP="00EB1DA0">
                            <w:pPr>
                              <w:spacing w:after="0" w:line="240" w:lineRule="auto"/>
                              <w:jc w:val="right"/>
                              <w:rPr>
                                <w:color w:val="FFFFFF" w:themeColor="background1"/>
                              </w:rPr>
                            </w:pPr>
                            <w:r w:rsidRPr="00E12F4D">
                              <w:rPr>
                                <w:color w:val="FFFFFF" w:themeColor="background1"/>
                              </w:rPr>
                              <w:t>Imparta Ltd</w:t>
                            </w:r>
                          </w:p>
                          <w:p w14:paraId="1C3AE2FF" w14:textId="52382054" w:rsidR="000E3819" w:rsidRPr="00E12F4D" w:rsidRDefault="00D61989" w:rsidP="00EB1DA0">
                            <w:pPr>
                              <w:spacing w:after="0" w:line="240" w:lineRule="auto"/>
                              <w:jc w:val="right"/>
                              <w:rPr>
                                <w:color w:val="FFFFFF" w:themeColor="background1"/>
                              </w:rPr>
                            </w:pPr>
                            <w:r>
                              <w:rPr>
                                <w:color w:val="FFFFFF" w:themeColor="background1"/>
                              </w:rPr>
                              <w:t>522</w:t>
                            </w:r>
                            <w:r w:rsidR="000E3819" w:rsidRPr="00E12F4D">
                              <w:rPr>
                                <w:color w:val="FFFFFF" w:themeColor="background1"/>
                              </w:rPr>
                              <w:t>-</w:t>
                            </w:r>
                            <w:r>
                              <w:rPr>
                                <w:color w:val="FFFFFF" w:themeColor="background1"/>
                              </w:rPr>
                              <w:t>524 Fulham Broadway</w:t>
                            </w:r>
                          </w:p>
                          <w:p w14:paraId="1A2312E0" w14:textId="77777777" w:rsidR="000E3819" w:rsidRPr="00E12F4D" w:rsidRDefault="000E3819" w:rsidP="00EB1DA0">
                            <w:pPr>
                              <w:spacing w:after="0" w:line="240" w:lineRule="auto"/>
                              <w:jc w:val="right"/>
                              <w:rPr>
                                <w:color w:val="FFFFFF" w:themeColor="background1"/>
                              </w:rPr>
                            </w:pPr>
                            <w:r w:rsidRPr="00E12F4D">
                              <w:rPr>
                                <w:color w:val="FFFFFF" w:themeColor="background1"/>
                              </w:rPr>
                              <w:t>London</w:t>
                            </w:r>
                          </w:p>
                          <w:p w14:paraId="4E97E4BB" w14:textId="7D71B86C" w:rsidR="000E3819" w:rsidRPr="00E12F4D" w:rsidRDefault="000E3819" w:rsidP="00EB1DA0">
                            <w:pPr>
                              <w:spacing w:after="0" w:line="240" w:lineRule="auto"/>
                              <w:jc w:val="right"/>
                              <w:rPr>
                                <w:color w:val="FFFFFF" w:themeColor="background1"/>
                              </w:rPr>
                            </w:pPr>
                            <w:r w:rsidRPr="00E12F4D">
                              <w:rPr>
                                <w:color w:val="FFFFFF" w:themeColor="background1"/>
                              </w:rPr>
                              <w:t xml:space="preserve">SW6 </w:t>
                            </w:r>
                            <w:r w:rsidR="00D61989">
                              <w:rPr>
                                <w:color w:val="FFFFFF" w:themeColor="background1"/>
                              </w:rPr>
                              <w:t>5NR</w:t>
                            </w:r>
                          </w:p>
                          <w:p w14:paraId="342EAD1B" w14:textId="77777777" w:rsidR="000E3819" w:rsidRPr="00E12F4D" w:rsidRDefault="000E3819" w:rsidP="00EB1DA0">
                            <w:pPr>
                              <w:spacing w:after="0" w:line="240" w:lineRule="auto"/>
                              <w:jc w:val="right"/>
                              <w:rPr>
                                <w:color w:val="FFFFFF" w:themeColor="background1"/>
                              </w:rPr>
                            </w:pPr>
                            <w:r w:rsidRPr="00E12F4D">
                              <w:rPr>
                                <w:color w:val="FFFFFF" w:themeColor="background1"/>
                              </w:rPr>
                              <w:t>+44 (0) 207 610 8800</w:t>
                            </w:r>
                          </w:p>
                          <w:p w14:paraId="7DB3B01C" w14:textId="77777777" w:rsidR="000E3819" w:rsidRPr="00E12F4D" w:rsidRDefault="000E3819" w:rsidP="00EB1DA0">
                            <w:pPr>
                              <w:spacing w:after="0" w:line="240" w:lineRule="auto"/>
                              <w:rPr>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DE892A" id="_x0000_t202" coordsize="21600,21600" o:spt="202" path="m,l,21600r21600,l21600,xe">
                <v:stroke joinstyle="miter"/>
                <v:path gradientshapeok="t" o:connecttype="rect"/>
              </v:shapetype>
              <v:shape id="Text Box 136" o:spid="_x0000_s1026" type="#_x0000_t202" style="position:absolute;margin-left:132.15pt;margin-top:236.05pt;width:183.35pt;height:122.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" filled="f" stroked="f">
                <v:textbox>
                  <w:txbxContent>
                    <w:p w14:paraId="175E6AFB" w14:textId="77777777" w:rsidR="000E3819" w:rsidRPr="00E12F4D" w:rsidRDefault="000E3819" w:rsidP="00EB1DA0">
                      <w:pPr>
                        <w:spacing w:after="0" w:line="240" w:lineRule="auto"/>
                        <w:jc w:val="right"/>
                        <w:rPr>
                          <w:color w:val="FFFFFF" w:themeColor="background1"/>
                        </w:rPr>
                      </w:pPr>
                      <w:r w:rsidRPr="00E12F4D">
                        <w:rPr>
                          <w:color w:val="FFFFFF" w:themeColor="background1"/>
                        </w:rPr>
                        <w:t>Imparta Ltd</w:t>
                      </w:r>
                    </w:p>
                    <w:p w14:paraId="1C3AE2FF" w14:textId="52382054" w:rsidR="000E3819" w:rsidRPr="00E12F4D" w:rsidRDefault="00D61989" w:rsidP="00EB1DA0">
                      <w:pPr>
                        <w:spacing w:after="0" w:line="240" w:lineRule="auto"/>
                        <w:jc w:val="right"/>
                        <w:rPr>
                          <w:color w:val="FFFFFF" w:themeColor="background1"/>
                        </w:rPr>
                      </w:pPr>
                      <w:r>
                        <w:rPr>
                          <w:color w:val="FFFFFF" w:themeColor="background1"/>
                        </w:rPr>
                        <w:t>522</w:t>
                      </w:r>
                      <w:r w:rsidR="000E3819" w:rsidRPr="00E12F4D">
                        <w:rPr>
                          <w:color w:val="FFFFFF" w:themeColor="background1"/>
                        </w:rPr>
                        <w:t>-</w:t>
                      </w:r>
                      <w:r>
                        <w:rPr>
                          <w:color w:val="FFFFFF" w:themeColor="background1"/>
                        </w:rPr>
                        <w:t>524 Fulham Broadway</w:t>
                      </w:r>
                    </w:p>
                    <w:p w14:paraId="1A2312E0" w14:textId="77777777" w:rsidR="000E3819" w:rsidRPr="00E12F4D" w:rsidRDefault="000E3819" w:rsidP="00EB1DA0">
                      <w:pPr>
                        <w:spacing w:after="0" w:line="240" w:lineRule="auto"/>
                        <w:jc w:val="right"/>
                        <w:rPr>
                          <w:color w:val="FFFFFF" w:themeColor="background1"/>
                        </w:rPr>
                      </w:pPr>
                      <w:r w:rsidRPr="00E12F4D">
                        <w:rPr>
                          <w:color w:val="FFFFFF" w:themeColor="background1"/>
                        </w:rPr>
                        <w:t>London</w:t>
                      </w:r>
                    </w:p>
                    <w:p w14:paraId="4E97E4BB" w14:textId="7D71B86C" w:rsidR="000E3819" w:rsidRPr="00E12F4D" w:rsidRDefault="000E3819" w:rsidP="00EB1DA0">
                      <w:pPr>
                        <w:spacing w:after="0" w:line="240" w:lineRule="auto"/>
                        <w:jc w:val="right"/>
                        <w:rPr>
                          <w:color w:val="FFFFFF" w:themeColor="background1"/>
                        </w:rPr>
                      </w:pPr>
                      <w:r w:rsidRPr="00E12F4D">
                        <w:rPr>
                          <w:color w:val="FFFFFF" w:themeColor="background1"/>
                        </w:rPr>
                        <w:t xml:space="preserve">SW6 </w:t>
                      </w:r>
                      <w:r w:rsidR="00D61989">
                        <w:rPr>
                          <w:color w:val="FFFFFF" w:themeColor="background1"/>
                        </w:rPr>
                        <w:t>5NR</w:t>
                      </w:r>
                    </w:p>
                    <w:p w14:paraId="342EAD1B" w14:textId="77777777" w:rsidR="000E3819" w:rsidRPr="00E12F4D" w:rsidRDefault="000E3819" w:rsidP="00EB1DA0">
                      <w:pPr>
                        <w:spacing w:after="0" w:line="240" w:lineRule="auto"/>
                        <w:jc w:val="right"/>
                        <w:rPr>
                          <w:color w:val="FFFFFF" w:themeColor="background1"/>
                        </w:rPr>
                      </w:pPr>
                      <w:r w:rsidRPr="00E12F4D">
                        <w:rPr>
                          <w:color w:val="FFFFFF" w:themeColor="background1"/>
                        </w:rPr>
                        <w:t>+44 (0) 207 610 8800</w:t>
                      </w:r>
                    </w:p>
                    <w:p w14:paraId="7DB3B01C" w14:textId="77777777" w:rsidR="000E3819" w:rsidRPr="00E12F4D" w:rsidRDefault="000E3819" w:rsidP="00EB1DA0">
                      <w:pPr>
                        <w:spacing w:after="0" w:line="240" w:lineRule="auto"/>
                        <w:rPr>
                          <w:color w:val="FFFFFF" w:themeColor="background1"/>
                        </w:rPr>
                      </w:pPr>
                    </w:p>
                  </w:txbxContent>
                </v:textbox>
                <w10:wrap anchorx="margin"/>
              </v:shape>
            </w:pict>
          </mc:Fallback>
        </mc:AlternateContent>
      </w:r>
      <w:r w:rsidRPr="00E12F4D">
        <w:rPr>
          <w:color w:val="FFFFFF" w:themeColor="background1"/>
        </w:rPr>
        <w:br w:type="page"/>
      </w:r>
      <w:bookmarkStart w:id="9" w:name="_Toc308448019"/>
      <w:r w:rsidRPr="00CA41D9">
        <w:lastRenderedPageBreak/>
        <w:t>Contents</w:t>
      </w:r>
      <w:bookmarkEnd w:id="5"/>
      <w:bookmarkEnd w:id="6"/>
      <w:bookmarkEnd w:id="7"/>
      <w:bookmarkEnd w:id="8"/>
      <w:bookmarkEnd w:id="9"/>
      <w:r w:rsidRPr="00CA41D9">
        <w:fldChar w:fldCharType="begin"/>
      </w:r>
      <w:r w:rsidRPr="00CA41D9">
        <w:instrText xml:space="preserve"> TOC \o "1-3" \h \z \u </w:instrText>
      </w:r>
      <w:r w:rsidRPr="00CA41D9">
        <w:fldChar w:fldCharType="separate"/>
      </w:r>
    </w:p>
    <w:p w14:paraId="087BF029" w14:textId="12618BC0" w:rsidR="00251C31" w:rsidRDefault="005C3B5F">
      <w:pPr>
        <w:pStyle w:val="TOC2"/>
        <w:tabs>
          <w:tab w:val="right" w:leader="dot" w:pos="9038"/>
        </w:tabs>
        <w:rPr>
          <w:rFonts w:eastAsiaTheme="minorEastAsia" w:cstheme="minorBidi"/>
          <w:noProof/>
          <w:color w:val="auto"/>
          <w:kern w:val="2"/>
          <w:szCs w:val="22"/>
          <w:lang w:eastAsia="en-GB"/>
          <w14:ligatures w14:val="standardContextual"/>
        </w:rPr>
      </w:pPr>
      <w:hyperlink w:anchor="_Toc144300053" w:history="1">
        <w:r w:rsidR="00251C31" w:rsidRPr="00512F01">
          <w:rPr>
            <w:rStyle w:val="Hyperlink"/>
            <w:noProof/>
          </w:rPr>
          <w:t>Contents</w:t>
        </w:r>
        <w:r w:rsidR="00251C31">
          <w:rPr>
            <w:noProof/>
            <w:webHidden/>
          </w:rPr>
          <w:tab/>
        </w:r>
        <w:r w:rsidR="00251C31">
          <w:rPr>
            <w:noProof/>
            <w:webHidden/>
          </w:rPr>
          <w:fldChar w:fldCharType="begin"/>
        </w:r>
        <w:r w:rsidR="00251C31">
          <w:rPr>
            <w:noProof/>
            <w:webHidden/>
          </w:rPr>
          <w:instrText xml:space="preserve"> PAGEREF _Toc144300053 \h </w:instrText>
        </w:r>
        <w:r w:rsidR="00251C31">
          <w:rPr>
            <w:noProof/>
            <w:webHidden/>
          </w:rPr>
        </w:r>
        <w:r w:rsidR="00251C31">
          <w:rPr>
            <w:noProof/>
            <w:webHidden/>
          </w:rPr>
          <w:fldChar w:fldCharType="separate"/>
        </w:r>
        <w:r w:rsidR="00F2782E">
          <w:rPr>
            <w:noProof/>
            <w:webHidden/>
          </w:rPr>
          <w:t>1</w:t>
        </w:r>
        <w:r w:rsidR="00251C31">
          <w:rPr>
            <w:noProof/>
            <w:webHidden/>
          </w:rPr>
          <w:fldChar w:fldCharType="end"/>
        </w:r>
      </w:hyperlink>
    </w:p>
    <w:p w14:paraId="15B91051" w14:textId="62FC81EE" w:rsidR="00251C31" w:rsidRDefault="005C3B5F">
      <w:pPr>
        <w:pStyle w:val="TOC2"/>
        <w:tabs>
          <w:tab w:val="left" w:pos="660"/>
          <w:tab w:val="right" w:leader="dot" w:pos="9038"/>
        </w:tabs>
        <w:rPr>
          <w:rFonts w:eastAsiaTheme="minorEastAsia" w:cstheme="minorBidi"/>
          <w:noProof/>
          <w:color w:val="auto"/>
          <w:kern w:val="2"/>
          <w:szCs w:val="22"/>
          <w:lang w:eastAsia="en-GB"/>
          <w14:ligatures w14:val="standardContextual"/>
        </w:rPr>
      </w:pPr>
      <w:hyperlink w:anchor="_Toc144300054" w:history="1">
        <w:r w:rsidR="00251C31" w:rsidRPr="00512F01">
          <w:rPr>
            <w:rStyle w:val="Hyperlink"/>
            <w:b/>
            <w:noProof/>
          </w:rPr>
          <w:t>1.</w:t>
        </w:r>
        <w:r w:rsidR="00251C31">
          <w:rPr>
            <w:rFonts w:eastAsiaTheme="minorEastAsia" w:cstheme="minorBidi"/>
            <w:noProof/>
            <w:color w:val="auto"/>
            <w:kern w:val="2"/>
            <w:szCs w:val="22"/>
            <w:lang w:eastAsia="en-GB"/>
            <w14:ligatures w14:val="standardContextual"/>
          </w:rPr>
          <w:tab/>
        </w:r>
        <w:r w:rsidR="00251C31" w:rsidRPr="00512F01">
          <w:rPr>
            <w:rStyle w:val="Hyperlink"/>
            <w:noProof/>
          </w:rPr>
          <w:t>Imparta Data Protection Policies</w:t>
        </w:r>
        <w:r w:rsidR="00251C31">
          <w:rPr>
            <w:noProof/>
            <w:webHidden/>
          </w:rPr>
          <w:tab/>
        </w:r>
        <w:r w:rsidR="00251C31">
          <w:rPr>
            <w:noProof/>
            <w:webHidden/>
          </w:rPr>
          <w:fldChar w:fldCharType="begin"/>
        </w:r>
        <w:r w:rsidR="00251C31">
          <w:rPr>
            <w:noProof/>
            <w:webHidden/>
          </w:rPr>
          <w:instrText xml:space="preserve"> PAGEREF _Toc144300054 \h </w:instrText>
        </w:r>
        <w:r w:rsidR="00251C31">
          <w:rPr>
            <w:noProof/>
            <w:webHidden/>
          </w:rPr>
        </w:r>
        <w:r w:rsidR="00251C31">
          <w:rPr>
            <w:noProof/>
            <w:webHidden/>
          </w:rPr>
          <w:fldChar w:fldCharType="separate"/>
        </w:r>
        <w:r w:rsidR="00F2782E">
          <w:rPr>
            <w:noProof/>
            <w:webHidden/>
          </w:rPr>
          <w:t>3</w:t>
        </w:r>
        <w:r w:rsidR="00251C31">
          <w:rPr>
            <w:noProof/>
            <w:webHidden/>
          </w:rPr>
          <w:fldChar w:fldCharType="end"/>
        </w:r>
      </w:hyperlink>
    </w:p>
    <w:p w14:paraId="77B3A879" w14:textId="3031B518" w:rsidR="00251C31" w:rsidRDefault="005C3B5F">
      <w:pPr>
        <w:pStyle w:val="TOC2"/>
        <w:tabs>
          <w:tab w:val="left" w:pos="660"/>
          <w:tab w:val="right" w:leader="dot" w:pos="9038"/>
        </w:tabs>
        <w:rPr>
          <w:rFonts w:eastAsiaTheme="minorEastAsia" w:cstheme="minorBidi"/>
          <w:noProof/>
          <w:color w:val="auto"/>
          <w:kern w:val="2"/>
          <w:szCs w:val="22"/>
          <w:lang w:eastAsia="en-GB"/>
          <w14:ligatures w14:val="standardContextual"/>
        </w:rPr>
      </w:pPr>
      <w:hyperlink w:anchor="_Toc144300055" w:history="1">
        <w:r w:rsidR="00251C31" w:rsidRPr="00512F01">
          <w:rPr>
            <w:rStyle w:val="Hyperlink"/>
            <w:b/>
            <w:noProof/>
          </w:rPr>
          <w:t>2.</w:t>
        </w:r>
        <w:r w:rsidR="00251C31">
          <w:rPr>
            <w:rFonts w:eastAsiaTheme="minorEastAsia" w:cstheme="minorBidi"/>
            <w:noProof/>
            <w:color w:val="auto"/>
            <w:kern w:val="2"/>
            <w:szCs w:val="22"/>
            <w:lang w:eastAsia="en-GB"/>
            <w14:ligatures w14:val="standardContextual"/>
          </w:rPr>
          <w:tab/>
        </w:r>
        <w:r w:rsidR="00251C31" w:rsidRPr="00512F01">
          <w:rPr>
            <w:rStyle w:val="Hyperlink"/>
            <w:noProof/>
          </w:rPr>
          <w:t>Introduction</w:t>
        </w:r>
        <w:r w:rsidR="00251C31">
          <w:rPr>
            <w:noProof/>
            <w:webHidden/>
          </w:rPr>
          <w:tab/>
        </w:r>
        <w:r w:rsidR="00251C31">
          <w:rPr>
            <w:noProof/>
            <w:webHidden/>
          </w:rPr>
          <w:fldChar w:fldCharType="begin"/>
        </w:r>
        <w:r w:rsidR="00251C31">
          <w:rPr>
            <w:noProof/>
            <w:webHidden/>
          </w:rPr>
          <w:instrText xml:space="preserve"> PAGEREF _Toc144300055 \h </w:instrText>
        </w:r>
        <w:r w:rsidR="00251C31">
          <w:rPr>
            <w:noProof/>
            <w:webHidden/>
          </w:rPr>
        </w:r>
        <w:r w:rsidR="00251C31">
          <w:rPr>
            <w:noProof/>
            <w:webHidden/>
          </w:rPr>
          <w:fldChar w:fldCharType="separate"/>
        </w:r>
        <w:r w:rsidR="00F2782E">
          <w:rPr>
            <w:noProof/>
            <w:webHidden/>
          </w:rPr>
          <w:t>4</w:t>
        </w:r>
        <w:r w:rsidR="00251C31">
          <w:rPr>
            <w:noProof/>
            <w:webHidden/>
          </w:rPr>
          <w:fldChar w:fldCharType="end"/>
        </w:r>
      </w:hyperlink>
    </w:p>
    <w:p w14:paraId="42531AE0" w14:textId="58E4DF3C" w:rsidR="00251C31" w:rsidRDefault="005C3B5F">
      <w:pPr>
        <w:pStyle w:val="TOC3"/>
        <w:rPr>
          <w:rFonts w:eastAsiaTheme="minorEastAsia" w:cstheme="minorBidi"/>
          <w:noProof/>
          <w:color w:val="auto"/>
          <w:kern w:val="2"/>
          <w:szCs w:val="22"/>
          <w:lang w:eastAsia="en-GB"/>
          <w14:ligatures w14:val="standardContextual"/>
        </w:rPr>
      </w:pPr>
      <w:hyperlink w:anchor="_Toc144300056" w:history="1">
        <w:r w:rsidR="00251C31" w:rsidRPr="00512F01">
          <w:rPr>
            <w:rStyle w:val="Hyperlink"/>
            <w:noProof/>
          </w:rPr>
          <w:t>2.1 Summary for Employees</w:t>
        </w:r>
        <w:r w:rsidR="00251C31">
          <w:rPr>
            <w:noProof/>
            <w:webHidden/>
          </w:rPr>
          <w:tab/>
        </w:r>
        <w:r w:rsidR="00251C31">
          <w:rPr>
            <w:noProof/>
            <w:webHidden/>
          </w:rPr>
          <w:fldChar w:fldCharType="begin"/>
        </w:r>
        <w:r w:rsidR="00251C31">
          <w:rPr>
            <w:noProof/>
            <w:webHidden/>
          </w:rPr>
          <w:instrText xml:space="preserve"> PAGEREF _Toc144300056 \h </w:instrText>
        </w:r>
        <w:r w:rsidR="00251C31">
          <w:rPr>
            <w:noProof/>
            <w:webHidden/>
          </w:rPr>
        </w:r>
        <w:r w:rsidR="00251C31">
          <w:rPr>
            <w:noProof/>
            <w:webHidden/>
          </w:rPr>
          <w:fldChar w:fldCharType="separate"/>
        </w:r>
        <w:r w:rsidR="00F2782E">
          <w:rPr>
            <w:noProof/>
            <w:webHidden/>
          </w:rPr>
          <w:t>5</w:t>
        </w:r>
        <w:r w:rsidR="00251C31">
          <w:rPr>
            <w:noProof/>
            <w:webHidden/>
          </w:rPr>
          <w:fldChar w:fldCharType="end"/>
        </w:r>
      </w:hyperlink>
    </w:p>
    <w:p w14:paraId="093AD307" w14:textId="46957EEC" w:rsidR="00251C31" w:rsidRDefault="005C3B5F">
      <w:pPr>
        <w:pStyle w:val="TOC2"/>
        <w:tabs>
          <w:tab w:val="left" w:pos="660"/>
          <w:tab w:val="right" w:leader="dot" w:pos="9038"/>
        </w:tabs>
        <w:rPr>
          <w:rFonts w:eastAsiaTheme="minorEastAsia" w:cstheme="minorBidi"/>
          <w:noProof/>
          <w:color w:val="auto"/>
          <w:kern w:val="2"/>
          <w:szCs w:val="22"/>
          <w:lang w:eastAsia="en-GB"/>
          <w14:ligatures w14:val="standardContextual"/>
        </w:rPr>
      </w:pPr>
      <w:hyperlink w:anchor="_Toc144300057" w:history="1">
        <w:r w:rsidR="00251C31" w:rsidRPr="00512F01">
          <w:rPr>
            <w:rStyle w:val="Hyperlink"/>
            <w:b/>
            <w:noProof/>
          </w:rPr>
          <w:t>3.</w:t>
        </w:r>
        <w:r w:rsidR="00251C31">
          <w:rPr>
            <w:rFonts w:eastAsiaTheme="minorEastAsia" w:cstheme="minorBidi"/>
            <w:noProof/>
            <w:color w:val="auto"/>
            <w:kern w:val="2"/>
            <w:szCs w:val="22"/>
            <w:lang w:eastAsia="en-GB"/>
            <w14:ligatures w14:val="standardContextual"/>
          </w:rPr>
          <w:tab/>
        </w:r>
        <w:r w:rsidR="00251C31" w:rsidRPr="00512F01">
          <w:rPr>
            <w:rStyle w:val="Hyperlink"/>
            <w:noProof/>
          </w:rPr>
          <w:t>Data Protection Principles</w:t>
        </w:r>
        <w:r w:rsidR="00251C31">
          <w:rPr>
            <w:noProof/>
            <w:webHidden/>
          </w:rPr>
          <w:tab/>
        </w:r>
        <w:r w:rsidR="00251C31">
          <w:rPr>
            <w:noProof/>
            <w:webHidden/>
          </w:rPr>
          <w:fldChar w:fldCharType="begin"/>
        </w:r>
        <w:r w:rsidR="00251C31">
          <w:rPr>
            <w:noProof/>
            <w:webHidden/>
          </w:rPr>
          <w:instrText xml:space="preserve"> PAGEREF _Toc144300057 \h </w:instrText>
        </w:r>
        <w:r w:rsidR="00251C31">
          <w:rPr>
            <w:noProof/>
            <w:webHidden/>
          </w:rPr>
        </w:r>
        <w:r w:rsidR="00251C31">
          <w:rPr>
            <w:noProof/>
            <w:webHidden/>
          </w:rPr>
          <w:fldChar w:fldCharType="separate"/>
        </w:r>
        <w:r w:rsidR="00F2782E">
          <w:rPr>
            <w:noProof/>
            <w:webHidden/>
          </w:rPr>
          <w:t>8</w:t>
        </w:r>
        <w:r w:rsidR="00251C31">
          <w:rPr>
            <w:noProof/>
            <w:webHidden/>
          </w:rPr>
          <w:fldChar w:fldCharType="end"/>
        </w:r>
      </w:hyperlink>
    </w:p>
    <w:p w14:paraId="13FE96EE" w14:textId="113AA432" w:rsidR="00251C31" w:rsidRDefault="005C3B5F">
      <w:pPr>
        <w:pStyle w:val="TOC2"/>
        <w:tabs>
          <w:tab w:val="left" w:pos="660"/>
          <w:tab w:val="right" w:leader="dot" w:pos="9038"/>
        </w:tabs>
        <w:rPr>
          <w:rFonts w:eastAsiaTheme="minorEastAsia" w:cstheme="minorBidi"/>
          <w:noProof/>
          <w:color w:val="auto"/>
          <w:kern w:val="2"/>
          <w:szCs w:val="22"/>
          <w:lang w:eastAsia="en-GB"/>
          <w14:ligatures w14:val="standardContextual"/>
        </w:rPr>
      </w:pPr>
      <w:hyperlink w:anchor="_Toc144300059" w:history="1">
        <w:r w:rsidR="00251C31" w:rsidRPr="00512F01">
          <w:rPr>
            <w:rStyle w:val="Hyperlink"/>
            <w:b/>
            <w:noProof/>
          </w:rPr>
          <w:t>4.</w:t>
        </w:r>
        <w:r w:rsidR="00251C31">
          <w:rPr>
            <w:rFonts w:eastAsiaTheme="minorEastAsia" w:cstheme="minorBidi"/>
            <w:noProof/>
            <w:color w:val="auto"/>
            <w:kern w:val="2"/>
            <w:szCs w:val="22"/>
            <w:lang w:eastAsia="en-GB"/>
            <w14:ligatures w14:val="standardContextual"/>
          </w:rPr>
          <w:tab/>
        </w:r>
        <w:r w:rsidR="00251C31" w:rsidRPr="00512F01">
          <w:rPr>
            <w:rStyle w:val="Hyperlink"/>
            <w:noProof/>
          </w:rPr>
          <w:t>Personal Data held by Imparta and Lawful Basis for Processing</w:t>
        </w:r>
        <w:r w:rsidR="00251C31">
          <w:rPr>
            <w:noProof/>
            <w:webHidden/>
          </w:rPr>
          <w:tab/>
        </w:r>
        <w:r w:rsidR="00251C31">
          <w:rPr>
            <w:noProof/>
            <w:webHidden/>
          </w:rPr>
          <w:fldChar w:fldCharType="begin"/>
        </w:r>
        <w:r w:rsidR="00251C31">
          <w:rPr>
            <w:noProof/>
            <w:webHidden/>
          </w:rPr>
          <w:instrText xml:space="preserve"> PAGEREF _Toc144300059 \h </w:instrText>
        </w:r>
        <w:r w:rsidR="00251C31">
          <w:rPr>
            <w:noProof/>
            <w:webHidden/>
          </w:rPr>
        </w:r>
        <w:r w:rsidR="00251C31">
          <w:rPr>
            <w:noProof/>
            <w:webHidden/>
          </w:rPr>
          <w:fldChar w:fldCharType="separate"/>
        </w:r>
        <w:r w:rsidR="00F2782E">
          <w:rPr>
            <w:noProof/>
            <w:webHidden/>
          </w:rPr>
          <w:t>10</w:t>
        </w:r>
        <w:r w:rsidR="00251C31">
          <w:rPr>
            <w:noProof/>
            <w:webHidden/>
          </w:rPr>
          <w:fldChar w:fldCharType="end"/>
        </w:r>
      </w:hyperlink>
    </w:p>
    <w:p w14:paraId="3D519F6B" w14:textId="66C1FFE5" w:rsidR="00251C31" w:rsidRDefault="005C3B5F">
      <w:pPr>
        <w:pStyle w:val="TOC2"/>
        <w:tabs>
          <w:tab w:val="left" w:pos="660"/>
          <w:tab w:val="right" w:leader="dot" w:pos="9038"/>
        </w:tabs>
        <w:rPr>
          <w:rFonts w:eastAsiaTheme="minorEastAsia" w:cstheme="minorBidi"/>
          <w:noProof/>
          <w:color w:val="auto"/>
          <w:kern w:val="2"/>
          <w:szCs w:val="22"/>
          <w:lang w:eastAsia="en-GB"/>
          <w14:ligatures w14:val="standardContextual"/>
        </w:rPr>
      </w:pPr>
      <w:hyperlink w:anchor="_Toc144300061" w:history="1">
        <w:r w:rsidR="00251C31" w:rsidRPr="00512F01">
          <w:rPr>
            <w:rStyle w:val="Hyperlink"/>
            <w:b/>
            <w:noProof/>
          </w:rPr>
          <w:t>5.</w:t>
        </w:r>
        <w:r w:rsidR="00251C31">
          <w:rPr>
            <w:rFonts w:eastAsiaTheme="minorEastAsia" w:cstheme="minorBidi"/>
            <w:noProof/>
            <w:color w:val="auto"/>
            <w:kern w:val="2"/>
            <w:szCs w:val="22"/>
            <w:lang w:eastAsia="en-GB"/>
            <w14:ligatures w14:val="standardContextual"/>
          </w:rPr>
          <w:tab/>
        </w:r>
        <w:r w:rsidR="00251C31" w:rsidRPr="00512F01">
          <w:rPr>
            <w:rStyle w:val="Hyperlink"/>
            <w:noProof/>
          </w:rPr>
          <w:t>Imparta as Data Controller and Data Processor, Definitions and Responsibilities</w:t>
        </w:r>
        <w:r w:rsidR="00251C31">
          <w:rPr>
            <w:noProof/>
            <w:webHidden/>
          </w:rPr>
          <w:tab/>
        </w:r>
        <w:r w:rsidR="00251C31">
          <w:rPr>
            <w:noProof/>
            <w:webHidden/>
          </w:rPr>
          <w:fldChar w:fldCharType="begin"/>
        </w:r>
        <w:r w:rsidR="00251C31">
          <w:rPr>
            <w:noProof/>
            <w:webHidden/>
          </w:rPr>
          <w:instrText xml:space="preserve"> PAGEREF _Toc144300061 \h </w:instrText>
        </w:r>
        <w:r w:rsidR="00251C31">
          <w:rPr>
            <w:noProof/>
            <w:webHidden/>
          </w:rPr>
        </w:r>
        <w:r w:rsidR="00251C31">
          <w:rPr>
            <w:noProof/>
            <w:webHidden/>
          </w:rPr>
          <w:fldChar w:fldCharType="separate"/>
        </w:r>
        <w:r w:rsidR="00F2782E">
          <w:rPr>
            <w:noProof/>
            <w:webHidden/>
          </w:rPr>
          <w:t>11</w:t>
        </w:r>
        <w:r w:rsidR="00251C31">
          <w:rPr>
            <w:noProof/>
            <w:webHidden/>
          </w:rPr>
          <w:fldChar w:fldCharType="end"/>
        </w:r>
      </w:hyperlink>
    </w:p>
    <w:p w14:paraId="44DC3D9C" w14:textId="48C7A7DC" w:rsidR="00251C31" w:rsidRDefault="005C3B5F">
      <w:pPr>
        <w:pStyle w:val="TOC2"/>
        <w:tabs>
          <w:tab w:val="left" w:pos="660"/>
          <w:tab w:val="right" w:leader="dot" w:pos="9038"/>
        </w:tabs>
        <w:rPr>
          <w:rFonts w:eastAsiaTheme="minorEastAsia" w:cstheme="minorBidi"/>
          <w:noProof/>
          <w:color w:val="auto"/>
          <w:kern w:val="2"/>
          <w:szCs w:val="22"/>
          <w:lang w:eastAsia="en-GB"/>
          <w14:ligatures w14:val="standardContextual"/>
        </w:rPr>
      </w:pPr>
      <w:hyperlink w:anchor="_Toc144300063" w:history="1">
        <w:r w:rsidR="00251C31" w:rsidRPr="00512F01">
          <w:rPr>
            <w:rStyle w:val="Hyperlink"/>
            <w:b/>
            <w:noProof/>
          </w:rPr>
          <w:t>6.</w:t>
        </w:r>
        <w:r w:rsidR="00251C31">
          <w:rPr>
            <w:rFonts w:eastAsiaTheme="minorEastAsia" w:cstheme="minorBidi"/>
            <w:noProof/>
            <w:color w:val="auto"/>
            <w:kern w:val="2"/>
            <w:szCs w:val="22"/>
            <w:lang w:eastAsia="en-GB"/>
            <w14:ligatures w14:val="standardContextual"/>
          </w:rPr>
          <w:tab/>
        </w:r>
        <w:r w:rsidR="00251C31" w:rsidRPr="00512F01">
          <w:rPr>
            <w:rStyle w:val="Hyperlink"/>
            <w:noProof/>
          </w:rPr>
          <w:t>Individual Rights under the GDPR and How We Comply</w:t>
        </w:r>
        <w:r w:rsidR="00251C31">
          <w:rPr>
            <w:noProof/>
            <w:webHidden/>
          </w:rPr>
          <w:tab/>
        </w:r>
        <w:r w:rsidR="00251C31">
          <w:rPr>
            <w:noProof/>
            <w:webHidden/>
          </w:rPr>
          <w:fldChar w:fldCharType="begin"/>
        </w:r>
        <w:r w:rsidR="00251C31">
          <w:rPr>
            <w:noProof/>
            <w:webHidden/>
          </w:rPr>
          <w:instrText xml:space="preserve"> PAGEREF _Toc144300063 \h </w:instrText>
        </w:r>
        <w:r w:rsidR="00251C31">
          <w:rPr>
            <w:noProof/>
            <w:webHidden/>
          </w:rPr>
        </w:r>
        <w:r w:rsidR="00251C31">
          <w:rPr>
            <w:noProof/>
            <w:webHidden/>
          </w:rPr>
          <w:fldChar w:fldCharType="separate"/>
        </w:r>
        <w:r w:rsidR="00F2782E">
          <w:rPr>
            <w:noProof/>
            <w:webHidden/>
          </w:rPr>
          <w:t>14</w:t>
        </w:r>
        <w:r w:rsidR="00251C31">
          <w:rPr>
            <w:noProof/>
            <w:webHidden/>
          </w:rPr>
          <w:fldChar w:fldCharType="end"/>
        </w:r>
      </w:hyperlink>
    </w:p>
    <w:p w14:paraId="6D79F04B" w14:textId="5E387CE2" w:rsidR="00251C31" w:rsidRDefault="005C3B5F">
      <w:pPr>
        <w:pStyle w:val="TOC2"/>
        <w:tabs>
          <w:tab w:val="left" w:pos="660"/>
          <w:tab w:val="right" w:leader="dot" w:pos="9038"/>
        </w:tabs>
        <w:rPr>
          <w:rFonts w:eastAsiaTheme="minorEastAsia" w:cstheme="minorBidi"/>
          <w:noProof/>
          <w:color w:val="auto"/>
          <w:kern w:val="2"/>
          <w:szCs w:val="22"/>
          <w:lang w:eastAsia="en-GB"/>
          <w14:ligatures w14:val="standardContextual"/>
        </w:rPr>
      </w:pPr>
      <w:hyperlink w:anchor="_Toc144300072" w:history="1">
        <w:r w:rsidR="00251C31" w:rsidRPr="00512F01">
          <w:rPr>
            <w:rStyle w:val="Hyperlink"/>
            <w:b/>
            <w:noProof/>
          </w:rPr>
          <w:t>7.</w:t>
        </w:r>
        <w:r w:rsidR="00251C31">
          <w:rPr>
            <w:rFonts w:eastAsiaTheme="minorEastAsia" w:cstheme="minorBidi"/>
            <w:noProof/>
            <w:color w:val="auto"/>
            <w:kern w:val="2"/>
            <w:szCs w:val="22"/>
            <w:lang w:eastAsia="en-GB"/>
            <w14:ligatures w14:val="standardContextual"/>
          </w:rPr>
          <w:tab/>
        </w:r>
        <w:r w:rsidR="00251C31" w:rsidRPr="00512F01">
          <w:rPr>
            <w:rStyle w:val="Hyperlink"/>
            <w:noProof/>
          </w:rPr>
          <w:t>Accountability and Governance</w:t>
        </w:r>
        <w:r w:rsidR="00251C31">
          <w:rPr>
            <w:noProof/>
            <w:webHidden/>
          </w:rPr>
          <w:tab/>
        </w:r>
        <w:r w:rsidR="00251C31">
          <w:rPr>
            <w:noProof/>
            <w:webHidden/>
          </w:rPr>
          <w:fldChar w:fldCharType="begin"/>
        </w:r>
        <w:r w:rsidR="00251C31">
          <w:rPr>
            <w:noProof/>
            <w:webHidden/>
          </w:rPr>
          <w:instrText xml:space="preserve"> PAGEREF _Toc144300072 \h </w:instrText>
        </w:r>
        <w:r w:rsidR="00251C31">
          <w:rPr>
            <w:noProof/>
            <w:webHidden/>
          </w:rPr>
        </w:r>
        <w:r w:rsidR="00251C31">
          <w:rPr>
            <w:noProof/>
            <w:webHidden/>
          </w:rPr>
          <w:fldChar w:fldCharType="separate"/>
        </w:r>
        <w:r w:rsidR="00F2782E">
          <w:rPr>
            <w:noProof/>
            <w:webHidden/>
          </w:rPr>
          <w:t>20</w:t>
        </w:r>
        <w:r w:rsidR="00251C31">
          <w:rPr>
            <w:noProof/>
            <w:webHidden/>
          </w:rPr>
          <w:fldChar w:fldCharType="end"/>
        </w:r>
      </w:hyperlink>
    </w:p>
    <w:p w14:paraId="54027FA0" w14:textId="27343B73" w:rsidR="00251C31" w:rsidRDefault="005C3B5F">
      <w:pPr>
        <w:pStyle w:val="TOC2"/>
        <w:tabs>
          <w:tab w:val="left" w:pos="660"/>
          <w:tab w:val="right" w:leader="dot" w:pos="9038"/>
        </w:tabs>
        <w:rPr>
          <w:rFonts w:eastAsiaTheme="minorEastAsia" w:cstheme="minorBidi"/>
          <w:noProof/>
          <w:color w:val="auto"/>
          <w:kern w:val="2"/>
          <w:szCs w:val="22"/>
          <w:lang w:eastAsia="en-GB"/>
          <w14:ligatures w14:val="standardContextual"/>
        </w:rPr>
      </w:pPr>
      <w:hyperlink w:anchor="_Toc144300077" w:history="1">
        <w:r w:rsidR="00251C31" w:rsidRPr="00512F01">
          <w:rPr>
            <w:rStyle w:val="Hyperlink"/>
            <w:b/>
            <w:noProof/>
          </w:rPr>
          <w:t>8.</w:t>
        </w:r>
        <w:r w:rsidR="00251C31">
          <w:rPr>
            <w:rFonts w:eastAsiaTheme="minorEastAsia" w:cstheme="minorBidi"/>
            <w:noProof/>
            <w:color w:val="auto"/>
            <w:kern w:val="2"/>
            <w:szCs w:val="22"/>
            <w:lang w:eastAsia="en-GB"/>
            <w14:ligatures w14:val="standardContextual"/>
          </w:rPr>
          <w:tab/>
        </w:r>
        <w:r w:rsidR="00251C31" w:rsidRPr="00512F01">
          <w:rPr>
            <w:rStyle w:val="Hyperlink"/>
            <w:noProof/>
          </w:rPr>
          <w:t>Storage and Transmission of Personal Data</w:t>
        </w:r>
        <w:r w:rsidR="00251C31">
          <w:rPr>
            <w:noProof/>
            <w:webHidden/>
          </w:rPr>
          <w:tab/>
        </w:r>
        <w:r w:rsidR="00251C31">
          <w:rPr>
            <w:noProof/>
            <w:webHidden/>
          </w:rPr>
          <w:fldChar w:fldCharType="begin"/>
        </w:r>
        <w:r w:rsidR="00251C31">
          <w:rPr>
            <w:noProof/>
            <w:webHidden/>
          </w:rPr>
          <w:instrText xml:space="preserve"> PAGEREF _Toc144300077 \h </w:instrText>
        </w:r>
        <w:r w:rsidR="00251C31">
          <w:rPr>
            <w:noProof/>
            <w:webHidden/>
          </w:rPr>
        </w:r>
        <w:r w:rsidR="00251C31">
          <w:rPr>
            <w:noProof/>
            <w:webHidden/>
          </w:rPr>
          <w:fldChar w:fldCharType="separate"/>
        </w:r>
        <w:r w:rsidR="00F2782E">
          <w:rPr>
            <w:noProof/>
            <w:webHidden/>
          </w:rPr>
          <w:t>23</w:t>
        </w:r>
        <w:r w:rsidR="00251C31">
          <w:rPr>
            <w:noProof/>
            <w:webHidden/>
          </w:rPr>
          <w:fldChar w:fldCharType="end"/>
        </w:r>
      </w:hyperlink>
    </w:p>
    <w:p w14:paraId="4AB70C79" w14:textId="5564B9AC" w:rsidR="00251C31" w:rsidRDefault="005C3B5F">
      <w:pPr>
        <w:pStyle w:val="TOC2"/>
        <w:tabs>
          <w:tab w:val="left" w:pos="660"/>
          <w:tab w:val="right" w:leader="dot" w:pos="9038"/>
        </w:tabs>
        <w:rPr>
          <w:rFonts w:eastAsiaTheme="minorEastAsia" w:cstheme="minorBidi"/>
          <w:noProof/>
          <w:color w:val="auto"/>
          <w:kern w:val="2"/>
          <w:szCs w:val="22"/>
          <w:lang w:eastAsia="en-GB"/>
          <w14:ligatures w14:val="standardContextual"/>
        </w:rPr>
      </w:pPr>
      <w:hyperlink w:anchor="_Toc144300081" w:history="1">
        <w:r w:rsidR="00251C31" w:rsidRPr="00512F01">
          <w:rPr>
            <w:rStyle w:val="Hyperlink"/>
            <w:b/>
            <w:noProof/>
          </w:rPr>
          <w:t>9.</w:t>
        </w:r>
        <w:r w:rsidR="00251C31">
          <w:rPr>
            <w:rFonts w:eastAsiaTheme="minorEastAsia" w:cstheme="minorBidi"/>
            <w:noProof/>
            <w:color w:val="auto"/>
            <w:kern w:val="2"/>
            <w:szCs w:val="22"/>
            <w:lang w:eastAsia="en-GB"/>
            <w14:ligatures w14:val="standardContextual"/>
          </w:rPr>
          <w:tab/>
        </w:r>
        <w:r w:rsidR="00251C31" w:rsidRPr="00512F01">
          <w:rPr>
            <w:rStyle w:val="Hyperlink"/>
            <w:noProof/>
          </w:rPr>
          <w:t>Incident Reporting</w:t>
        </w:r>
        <w:r w:rsidR="00251C31">
          <w:rPr>
            <w:noProof/>
            <w:webHidden/>
          </w:rPr>
          <w:tab/>
        </w:r>
        <w:r w:rsidR="00251C31">
          <w:rPr>
            <w:noProof/>
            <w:webHidden/>
          </w:rPr>
          <w:fldChar w:fldCharType="begin"/>
        </w:r>
        <w:r w:rsidR="00251C31">
          <w:rPr>
            <w:noProof/>
            <w:webHidden/>
          </w:rPr>
          <w:instrText xml:space="preserve"> PAGEREF _Toc144300081 \h </w:instrText>
        </w:r>
        <w:r w:rsidR="00251C31">
          <w:rPr>
            <w:noProof/>
            <w:webHidden/>
          </w:rPr>
        </w:r>
        <w:r w:rsidR="00251C31">
          <w:rPr>
            <w:noProof/>
            <w:webHidden/>
          </w:rPr>
          <w:fldChar w:fldCharType="separate"/>
        </w:r>
        <w:r w:rsidR="00F2782E">
          <w:rPr>
            <w:noProof/>
            <w:webHidden/>
          </w:rPr>
          <w:t>25</w:t>
        </w:r>
        <w:r w:rsidR="00251C31">
          <w:rPr>
            <w:noProof/>
            <w:webHidden/>
          </w:rPr>
          <w:fldChar w:fldCharType="end"/>
        </w:r>
      </w:hyperlink>
    </w:p>
    <w:p w14:paraId="6B664C54" w14:textId="7DD3471F" w:rsidR="00251C31" w:rsidRDefault="005C3B5F">
      <w:pPr>
        <w:pStyle w:val="TOC2"/>
        <w:tabs>
          <w:tab w:val="left" w:pos="880"/>
          <w:tab w:val="right" w:leader="dot" w:pos="9038"/>
        </w:tabs>
        <w:rPr>
          <w:rFonts w:eastAsiaTheme="minorEastAsia" w:cstheme="minorBidi"/>
          <w:noProof/>
          <w:color w:val="auto"/>
          <w:kern w:val="2"/>
          <w:szCs w:val="22"/>
          <w:lang w:eastAsia="en-GB"/>
          <w14:ligatures w14:val="standardContextual"/>
        </w:rPr>
      </w:pPr>
      <w:hyperlink w:anchor="_Toc144300082" w:history="1">
        <w:r w:rsidR="00251C31" w:rsidRPr="00512F01">
          <w:rPr>
            <w:rStyle w:val="Hyperlink"/>
            <w:b/>
            <w:noProof/>
          </w:rPr>
          <w:t>10.</w:t>
        </w:r>
        <w:r w:rsidR="00251C31">
          <w:rPr>
            <w:rFonts w:eastAsiaTheme="minorEastAsia" w:cstheme="minorBidi"/>
            <w:noProof/>
            <w:color w:val="auto"/>
            <w:kern w:val="2"/>
            <w:szCs w:val="22"/>
            <w:lang w:eastAsia="en-GB"/>
            <w14:ligatures w14:val="standardContextual"/>
          </w:rPr>
          <w:tab/>
        </w:r>
        <w:r w:rsidR="00251C31" w:rsidRPr="00512F01">
          <w:rPr>
            <w:rStyle w:val="Hyperlink"/>
            <w:noProof/>
          </w:rPr>
          <w:t>Access to, and Disclosure and Transfer of, Personal Data</w:t>
        </w:r>
        <w:r w:rsidR="00251C31">
          <w:rPr>
            <w:noProof/>
            <w:webHidden/>
          </w:rPr>
          <w:tab/>
        </w:r>
        <w:r w:rsidR="00251C31">
          <w:rPr>
            <w:noProof/>
            <w:webHidden/>
          </w:rPr>
          <w:fldChar w:fldCharType="begin"/>
        </w:r>
        <w:r w:rsidR="00251C31">
          <w:rPr>
            <w:noProof/>
            <w:webHidden/>
          </w:rPr>
          <w:instrText xml:space="preserve"> PAGEREF _Toc144300082 \h </w:instrText>
        </w:r>
        <w:r w:rsidR="00251C31">
          <w:rPr>
            <w:noProof/>
            <w:webHidden/>
          </w:rPr>
        </w:r>
        <w:r w:rsidR="00251C31">
          <w:rPr>
            <w:noProof/>
            <w:webHidden/>
          </w:rPr>
          <w:fldChar w:fldCharType="separate"/>
        </w:r>
        <w:r w:rsidR="00F2782E">
          <w:rPr>
            <w:noProof/>
            <w:webHidden/>
          </w:rPr>
          <w:t>26</w:t>
        </w:r>
        <w:r w:rsidR="00251C31">
          <w:rPr>
            <w:noProof/>
            <w:webHidden/>
          </w:rPr>
          <w:fldChar w:fldCharType="end"/>
        </w:r>
      </w:hyperlink>
    </w:p>
    <w:p w14:paraId="2A6B6062" w14:textId="3260A5E8" w:rsidR="00251C31" w:rsidRDefault="005C3B5F">
      <w:pPr>
        <w:pStyle w:val="TOC2"/>
        <w:tabs>
          <w:tab w:val="left" w:pos="880"/>
          <w:tab w:val="right" w:leader="dot" w:pos="9038"/>
        </w:tabs>
        <w:rPr>
          <w:rFonts w:eastAsiaTheme="minorEastAsia" w:cstheme="minorBidi"/>
          <w:noProof/>
          <w:color w:val="auto"/>
          <w:kern w:val="2"/>
          <w:szCs w:val="22"/>
          <w:lang w:eastAsia="en-GB"/>
          <w14:ligatures w14:val="standardContextual"/>
        </w:rPr>
      </w:pPr>
      <w:hyperlink w:anchor="_Toc144300087" w:history="1">
        <w:r w:rsidR="00251C31" w:rsidRPr="00512F01">
          <w:rPr>
            <w:rStyle w:val="Hyperlink"/>
            <w:b/>
            <w:noProof/>
          </w:rPr>
          <w:t>11.</w:t>
        </w:r>
        <w:r w:rsidR="00251C31">
          <w:rPr>
            <w:rFonts w:eastAsiaTheme="minorEastAsia" w:cstheme="minorBidi"/>
            <w:noProof/>
            <w:color w:val="auto"/>
            <w:kern w:val="2"/>
            <w:szCs w:val="22"/>
            <w:lang w:eastAsia="en-GB"/>
            <w14:ligatures w14:val="standardContextual"/>
          </w:rPr>
          <w:tab/>
        </w:r>
        <w:r w:rsidR="00251C31" w:rsidRPr="00512F01">
          <w:rPr>
            <w:rStyle w:val="Hyperlink"/>
            <w:noProof/>
          </w:rPr>
          <w:t>Compliance and Updates</w:t>
        </w:r>
        <w:r w:rsidR="00251C31">
          <w:rPr>
            <w:noProof/>
            <w:webHidden/>
          </w:rPr>
          <w:tab/>
        </w:r>
        <w:r w:rsidR="00251C31">
          <w:rPr>
            <w:noProof/>
            <w:webHidden/>
          </w:rPr>
          <w:fldChar w:fldCharType="begin"/>
        </w:r>
        <w:r w:rsidR="00251C31">
          <w:rPr>
            <w:noProof/>
            <w:webHidden/>
          </w:rPr>
          <w:instrText xml:space="preserve"> PAGEREF _Toc144300087 \h </w:instrText>
        </w:r>
        <w:r w:rsidR="00251C31">
          <w:rPr>
            <w:noProof/>
            <w:webHidden/>
          </w:rPr>
        </w:r>
        <w:r w:rsidR="00251C31">
          <w:rPr>
            <w:noProof/>
            <w:webHidden/>
          </w:rPr>
          <w:fldChar w:fldCharType="separate"/>
        </w:r>
        <w:r w:rsidR="00F2782E">
          <w:rPr>
            <w:noProof/>
            <w:webHidden/>
          </w:rPr>
          <w:t>28</w:t>
        </w:r>
        <w:r w:rsidR="00251C31">
          <w:rPr>
            <w:noProof/>
            <w:webHidden/>
          </w:rPr>
          <w:fldChar w:fldCharType="end"/>
        </w:r>
      </w:hyperlink>
    </w:p>
    <w:p w14:paraId="745D5B0D" w14:textId="39E3C33E" w:rsidR="00251C31" w:rsidRDefault="005C3B5F">
      <w:pPr>
        <w:pStyle w:val="TOC2"/>
        <w:tabs>
          <w:tab w:val="right" w:leader="dot" w:pos="9038"/>
        </w:tabs>
        <w:rPr>
          <w:rFonts w:eastAsiaTheme="minorEastAsia" w:cstheme="minorBidi"/>
          <w:noProof/>
          <w:color w:val="auto"/>
          <w:kern w:val="2"/>
          <w:szCs w:val="22"/>
          <w:lang w:eastAsia="en-GB"/>
          <w14:ligatures w14:val="standardContextual"/>
        </w:rPr>
      </w:pPr>
      <w:hyperlink w:anchor="_Toc144300088" w:history="1">
        <w:r w:rsidR="00251C31" w:rsidRPr="00512F01">
          <w:rPr>
            <w:rStyle w:val="Hyperlink"/>
            <w:noProof/>
          </w:rPr>
          <w:t>Annexe 1: Privacy Policy Contents</w:t>
        </w:r>
        <w:r w:rsidR="00251C31">
          <w:rPr>
            <w:noProof/>
            <w:webHidden/>
          </w:rPr>
          <w:tab/>
        </w:r>
        <w:r w:rsidR="00251C31">
          <w:rPr>
            <w:noProof/>
            <w:webHidden/>
          </w:rPr>
          <w:fldChar w:fldCharType="begin"/>
        </w:r>
        <w:r w:rsidR="00251C31">
          <w:rPr>
            <w:noProof/>
            <w:webHidden/>
          </w:rPr>
          <w:instrText xml:space="preserve"> PAGEREF _Toc144300088 \h </w:instrText>
        </w:r>
        <w:r w:rsidR="00251C31">
          <w:rPr>
            <w:noProof/>
            <w:webHidden/>
          </w:rPr>
        </w:r>
        <w:r w:rsidR="00251C31">
          <w:rPr>
            <w:noProof/>
            <w:webHidden/>
          </w:rPr>
          <w:fldChar w:fldCharType="separate"/>
        </w:r>
        <w:r w:rsidR="00F2782E">
          <w:rPr>
            <w:noProof/>
            <w:webHidden/>
          </w:rPr>
          <w:t>29</w:t>
        </w:r>
        <w:r w:rsidR="00251C31">
          <w:rPr>
            <w:noProof/>
            <w:webHidden/>
          </w:rPr>
          <w:fldChar w:fldCharType="end"/>
        </w:r>
      </w:hyperlink>
    </w:p>
    <w:p w14:paraId="3C7AFE8E" w14:textId="1AD2F1B1" w:rsidR="00251C31" w:rsidRDefault="005C3B5F">
      <w:pPr>
        <w:pStyle w:val="TOC2"/>
        <w:tabs>
          <w:tab w:val="right" w:leader="dot" w:pos="9038"/>
        </w:tabs>
        <w:rPr>
          <w:rStyle w:val="Hyperlink"/>
          <w:noProof/>
        </w:rPr>
      </w:pPr>
      <w:hyperlink w:anchor="_Toc144300089" w:history="1">
        <w:r w:rsidR="00251C31" w:rsidRPr="00512F01">
          <w:rPr>
            <w:rStyle w:val="Hyperlink"/>
            <w:noProof/>
          </w:rPr>
          <w:t>Annex 2: Archiving Policy</w:t>
        </w:r>
        <w:r w:rsidR="00251C31">
          <w:rPr>
            <w:noProof/>
            <w:webHidden/>
          </w:rPr>
          <w:tab/>
        </w:r>
        <w:r w:rsidR="00251C31">
          <w:rPr>
            <w:noProof/>
            <w:webHidden/>
          </w:rPr>
          <w:fldChar w:fldCharType="begin"/>
        </w:r>
        <w:r w:rsidR="00251C31">
          <w:rPr>
            <w:noProof/>
            <w:webHidden/>
          </w:rPr>
          <w:instrText xml:space="preserve"> PAGEREF _Toc144300089 \h </w:instrText>
        </w:r>
        <w:r w:rsidR="00251C31">
          <w:rPr>
            <w:noProof/>
            <w:webHidden/>
          </w:rPr>
        </w:r>
        <w:r w:rsidR="00251C31">
          <w:rPr>
            <w:noProof/>
            <w:webHidden/>
          </w:rPr>
          <w:fldChar w:fldCharType="separate"/>
        </w:r>
        <w:r w:rsidR="00F2782E">
          <w:rPr>
            <w:noProof/>
            <w:webHidden/>
          </w:rPr>
          <w:t>31</w:t>
        </w:r>
        <w:r w:rsidR="00251C31">
          <w:rPr>
            <w:noProof/>
            <w:webHidden/>
          </w:rPr>
          <w:fldChar w:fldCharType="end"/>
        </w:r>
      </w:hyperlink>
    </w:p>
    <w:p w14:paraId="11C9A756" w14:textId="00254924" w:rsidR="00251C31" w:rsidRDefault="00251C31">
      <w:pPr>
        <w:spacing w:before="0" w:after="160" w:line="259" w:lineRule="auto"/>
        <w:rPr>
          <w:noProof/>
        </w:rPr>
      </w:pPr>
      <w:r>
        <w:rPr>
          <w:noProof/>
        </w:rPr>
        <w:br w:type="page"/>
      </w:r>
    </w:p>
    <w:p w14:paraId="317394B7" w14:textId="77777777" w:rsidR="00251C31" w:rsidRPr="00251C31" w:rsidRDefault="00251C31" w:rsidP="00251C31">
      <w:pPr>
        <w:rPr>
          <w:noProof/>
        </w:rPr>
      </w:pPr>
    </w:p>
    <w:p w14:paraId="34BAFEFC" w14:textId="63439D0B" w:rsidR="00EB1DA0" w:rsidRPr="00B11A49" w:rsidRDefault="00EB1DA0" w:rsidP="005A7687">
      <w:pPr>
        <w:pStyle w:val="Heading2"/>
      </w:pPr>
      <w:r w:rsidRPr="00CA41D9">
        <w:fldChar w:fldCharType="end"/>
      </w:r>
      <w:r w:rsidR="005A7687">
        <w:t xml:space="preserve"> </w:t>
      </w:r>
      <w:bookmarkStart w:id="10" w:name="_Toc144300054"/>
      <w:r w:rsidRPr="00B11A49">
        <w:t>Imparta Data Protection Policies</w:t>
      </w:r>
      <w:bookmarkEnd w:id="10"/>
      <w:r w:rsidRPr="00B11A49">
        <w:t xml:space="preserve"> </w:t>
      </w:r>
    </w:p>
    <w:p w14:paraId="04D4C951" w14:textId="263E837D" w:rsidR="00EB1DA0" w:rsidRPr="00B11A49" w:rsidRDefault="00EB1DA0" w:rsidP="00EB1DA0">
      <w:pPr>
        <w:rPr>
          <w:b/>
        </w:rPr>
      </w:pPr>
      <w:r w:rsidRPr="00B11A49">
        <w:rPr>
          <w:b/>
        </w:rPr>
        <w:t xml:space="preserve">This document details </w:t>
      </w:r>
      <w:r w:rsidR="00EB75EE">
        <w:rPr>
          <w:b/>
        </w:rPr>
        <w:t>the</w:t>
      </w:r>
      <w:r w:rsidRPr="00B11A49">
        <w:rPr>
          <w:b/>
        </w:rPr>
        <w:t xml:space="preserve"> Data Protection Policies </w:t>
      </w:r>
      <w:r w:rsidR="00EB75EE">
        <w:rPr>
          <w:b/>
        </w:rPr>
        <w:t xml:space="preserve">of Imparta Ltd and Imparta Inc. (the Company, we, our) </w:t>
      </w:r>
      <w:r w:rsidRPr="00B11A49">
        <w:rPr>
          <w:b/>
        </w:rPr>
        <w:t>and applies in addition to all policies and provisions in our Imparta Employee Handbook (including those relating to confidentiality and information security).</w:t>
      </w:r>
    </w:p>
    <w:p w14:paraId="723BCBA4" w14:textId="5195D013" w:rsidR="00EB1DA0" w:rsidRPr="00B11A49" w:rsidRDefault="00EB1DA0" w:rsidP="00EB1DA0">
      <w:r w:rsidRPr="00B11A49">
        <w:t xml:space="preserve">This Policy applies to all of </w:t>
      </w:r>
      <w:r w:rsidR="00EB75EE">
        <w:t xml:space="preserve">Imparta Ltd.’s and Imparta Inc.’s </w:t>
      </w:r>
      <w:r w:rsidRPr="00B11A49">
        <w:t xml:space="preserve">employees, contractors, faculty, associates and offices whose work involves processing personal data. All such data users </w:t>
      </w:r>
      <w:r w:rsidR="00412AD3">
        <w:t>must</w:t>
      </w:r>
      <w:r w:rsidRPr="00B11A49">
        <w:t xml:space="preserve"> comply with this policy when processing personal </w:t>
      </w:r>
      <w:r w:rsidRPr="00B11A49">
        <w:object w:dxaOrig="225" w:dyaOrig="225" w14:anchorId="37B0DE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in;height:18pt" o:ole="">
            <v:imagedata r:id="rId13" o:title=""/>
          </v:shape>
          <w:control r:id="rId14" w:name="DefaultOcxName1" w:shapeid="_x0000_i1028"/>
        </w:object>
      </w:r>
      <w:r w:rsidRPr="00B11A49">
        <w:t>data on our behalf. Any breach of this Policy may result in disciplinary action.</w:t>
      </w:r>
    </w:p>
    <w:p w14:paraId="7B003AA6" w14:textId="0AB32814" w:rsidR="00EB1DA0" w:rsidRPr="00B11A49" w:rsidRDefault="00EB1DA0" w:rsidP="00EB1DA0">
      <w:r w:rsidRPr="00B11A49">
        <w:t xml:space="preserve">This policy </w:t>
      </w:r>
      <w:r w:rsidR="00412AD3">
        <w:t>is not</w:t>
      </w:r>
      <w:r w:rsidRPr="00B11A49">
        <w:t xml:space="preserve"> part of any employee’s </w:t>
      </w:r>
      <w:r w:rsidR="00412AD3">
        <w:t>employment contract</w:t>
      </w:r>
      <w:r w:rsidRPr="00B11A49">
        <w:t xml:space="preserve"> and may be amended </w:t>
      </w:r>
      <w:r w:rsidR="00B00A91">
        <w:t xml:space="preserve">at </w:t>
      </w:r>
      <w:r w:rsidR="002C0A3A">
        <w:t>anytime</w:t>
      </w:r>
      <w:r w:rsidRPr="00B11A49">
        <w:t xml:space="preserve">. However, every employee </w:t>
      </w:r>
      <w:r w:rsidR="002C0A3A">
        <w:t>must</w:t>
      </w:r>
      <w:r w:rsidRPr="00B11A49">
        <w:t xml:space="preserve"> comply with it</w:t>
      </w:r>
      <w:r w:rsidR="00412AD3">
        <w:t>,</w:t>
      </w:r>
      <w:r w:rsidRPr="00B11A49">
        <w:t xml:space="preserve"> and any breach may result in disciplinary action.</w:t>
      </w:r>
    </w:p>
    <w:p w14:paraId="52D6FE0C" w14:textId="07DBF887" w:rsidR="00EB1DA0" w:rsidRPr="00B11A49" w:rsidRDefault="00412AD3" w:rsidP="00EB1DA0">
      <w:r>
        <w:t>Imparta’s Executive Team may review the Policy</w:t>
      </w:r>
      <w:r w:rsidR="00EB1DA0" w:rsidRPr="00B11A49">
        <w:t xml:space="preserve"> and any necessary revision made within 12 months of the latest revision or earlier as necessary. Imparta’s </w:t>
      </w:r>
      <w:r>
        <w:t>executive team is committed to continually improving our information security and data protection policies</w:t>
      </w:r>
      <w:r w:rsidR="00EB1DA0" w:rsidRPr="00B11A49">
        <w:t xml:space="preserve">. </w:t>
      </w:r>
    </w:p>
    <w:p w14:paraId="1CDCE30F" w14:textId="74278340" w:rsidR="00EB1DA0" w:rsidRPr="00B11A49" w:rsidRDefault="00EB1DA0" w:rsidP="00EB1DA0">
      <w:r w:rsidRPr="00B11A49">
        <w:t xml:space="preserve">All new employees shall receive induction in our Data Protection, IT and Information Security Policies. </w:t>
      </w:r>
      <w:r w:rsidR="00412AD3">
        <w:t>Please inform your line manager or the Data Protection Officer if you do not receive this or require further training</w:t>
      </w:r>
      <w:r w:rsidRPr="00B11A49">
        <w:t>.</w:t>
      </w:r>
    </w:p>
    <w:p w14:paraId="60FF81FA" w14:textId="38686BCC" w:rsidR="00EB1DA0" w:rsidRPr="00B11A49" w:rsidRDefault="00EB1DA0" w:rsidP="00EB1DA0">
      <w:pPr>
        <w:pStyle w:val="Heading4"/>
        <w:rPr>
          <w:rFonts w:asciiTheme="minorHAnsi" w:hAnsiTheme="minorHAnsi"/>
          <w:color w:val="0A1F62" w:themeColor="text2"/>
          <w:lang w:val="en-GB"/>
        </w:rPr>
      </w:pPr>
      <w:r w:rsidRPr="00B11A49">
        <w:rPr>
          <w:rFonts w:asciiTheme="minorHAnsi" w:hAnsiTheme="minorHAnsi"/>
          <w:color w:val="0A1F62" w:themeColor="text2"/>
          <w:lang w:val="en-GB"/>
        </w:rPr>
        <w:t xml:space="preserve">If you have any questions </w:t>
      </w:r>
      <w:r w:rsidR="00412AD3">
        <w:rPr>
          <w:rFonts w:asciiTheme="minorHAnsi" w:hAnsiTheme="minorHAnsi"/>
          <w:color w:val="0A1F62" w:themeColor="text2"/>
          <w:lang w:val="en-GB"/>
        </w:rPr>
        <w:t>about</w:t>
      </w:r>
      <w:r w:rsidRPr="00B11A49">
        <w:rPr>
          <w:rFonts w:asciiTheme="minorHAnsi" w:hAnsiTheme="minorHAnsi"/>
          <w:color w:val="0A1F62" w:themeColor="text2"/>
          <w:lang w:val="en-GB"/>
        </w:rPr>
        <w:t xml:space="preserve"> this Data Protection Policy, please refer to the Data Protection Officer (Mark Abell). </w:t>
      </w:r>
    </w:p>
    <w:p w14:paraId="452A3142" w14:textId="77777777" w:rsidR="00EB1DA0" w:rsidRPr="00CA41D9" w:rsidRDefault="00EB1DA0" w:rsidP="00EB1DA0">
      <w:pPr>
        <w:rPr>
          <w:sz w:val="28"/>
          <w:szCs w:val="28"/>
        </w:rPr>
      </w:pPr>
      <w:r w:rsidRPr="00CA41D9">
        <w:br w:type="page"/>
      </w:r>
    </w:p>
    <w:p w14:paraId="7EB077DB" w14:textId="77777777" w:rsidR="00EB1DA0" w:rsidRPr="00CA41D9" w:rsidRDefault="00EB1DA0" w:rsidP="00EB1DA0">
      <w:pPr>
        <w:pStyle w:val="Heading2"/>
        <w:keepNext w:val="0"/>
        <w:keepLines w:val="0"/>
        <w:spacing w:before="360" w:line="240" w:lineRule="auto"/>
        <w:ind w:left="567" w:right="-57" w:hanging="501"/>
      </w:pPr>
      <w:bookmarkStart w:id="11" w:name="_Toc144300055"/>
      <w:r w:rsidRPr="00CA41D9">
        <w:lastRenderedPageBreak/>
        <w:t>Introduction</w:t>
      </w:r>
      <w:bookmarkEnd w:id="11"/>
    </w:p>
    <w:p w14:paraId="52F30651" w14:textId="60480954" w:rsidR="00EB1DA0" w:rsidRPr="00CA41D9" w:rsidRDefault="00EB1DA0" w:rsidP="00EB1DA0">
      <w:r w:rsidRPr="00CA41D9">
        <w:t>At Imparta</w:t>
      </w:r>
      <w:r w:rsidR="00412AD3">
        <w:t>,</w:t>
      </w:r>
      <w:r w:rsidRPr="00CA41D9">
        <w:t xml:space="preserve"> we use information about individuals in our day-to-day business activities. This includes information about customers, faculty, business contacts, suppliers and employees. This Policy describes how this data must be collected, handled</w:t>
      </w:r>
      <w:r w:rsidR="002C0A3A">
        <w:t xml:space="preserve">, and stored to meet the Company’s data protection standards and </w:t>
      </w:r>
      <w:r w:rsidRPr="00CA41D9">
        <w:t>comply with the law.</w:t>
      </w:r>
    </w:p>
    <w:p w14:paraId="504631B5" w14:textId="77777777" w:rsidR="00EB1DA0" w:rsidRPr="00CA41D9" w:rsidRDefault="00EB1DA0" w:rsidP="00EB1DA0">
      <w:r w:rsidRPr="00CA41D9">
        <w:t>This Data Protection Policy seeks to ensure that Imparta:</w:t>
      </w:r>
    </w:p>
    <w:p w14:paraId="2FEDD641" w14:textId="228C15AD" w:rsidR="00EB1DA0" w:rsidRPr="00CA41D9" w:rsidRDefault="00EB1DA0" w:rsidP="00EB1DA0">
      <w:pPr>
        <w:pStyle w:val="ListParagraph"/>
        <w:numPr>
          <w:ilvl w:val="0"/>
          <w:numId w:val="9"/>
        </w:numPr>
        <w:spacing w:before="0" w:after="200"/>
        <w:contextualSpacing/>
      </w:pPr>
      <w:r>
        <w:t>C</w:t>
      </w:r>
      <w:r w:rsidRPr="00CA41D9">
        <w:t xml:space="preserve">omplies with </w:t>
      </w:r>
      <w:r w:rsidR="00EB75EE">
        <w:t xml:space="preserve">UK </w:t>
      </w:r>
      <w:r w:rsidR="000717FC">
        <w:t xml:space="preserve">GDPR </w:t>
      </w:r>
      <w:r w:rsidR="00EB75EE">
        <w:t>and EU</w:t>
      </w:r>
      <w:r w:rsidRPr="00CA41D9">
        <w:t xml:space="preserve"> General Data Protection Regulations</w:t>
      </w:r>
      <w:r>
        <w:t xml:space="preserve"> (GDPR</w:t>
      </w:r>
      <w:r w:rsidR="00EB75EE">
        <w:t>)</w:t>
      </w:r>
      <w:r w:rsidR="00811592">
        <w:t>.</w:t>
      </w:r>
    </w:p>
    <w:p w14:paraId="52414BDC" w14:textId="19F9DC2E" w:rsidR="00EB1DA0" w:rsidRPr="00CA41D9" w:rsidRDefault="00EB1DA0" w:rsidP="00EB1DA0">
      <w:pPr>
        <w:pStyle w:val="ListParagraph"/>
        <w:numPr>
          <w:ilvl w:val="0"/>
          <w:numId w:val="9"/>
        </w:numPr>
        <w:spacing w:before="0" w:after="200"/>
        <w:contextualSpacing/>
      </w:pPr>
      <w:r w:rsidRPr="00CA41D9">
        <w:t>Protects the individual rights of staff, customers and partners</w:t>
      </w:r>
      <w:r w:rsidR="00811592">
        <w:t>.</w:t>
      </w:r>
    </w:p>
    <w:p w14:paraId="2E08255E" w14:textId="21808EAE" w:rsidR="00EB1DA0" w:rsidRPr="00CA41D9" w:rsidRDefault="00EB1DA0" w:rsidP="00EB1DA0">
      <w:pPr>
        <w:pStyle w:val="ListParagraph"/>
        <w:numPr>
          <w:ilvl w:val="0"/>
          <w:numId w:val="9"/>
        </w:numPr>
        <w:spacing w:before="0" w:after="200"/>
        <w:contextualSpacing/>
      </w:pPr>
      <w:r w:rsidRPr="00CA41D9">
        <w:t>Is open about how it stores and processes personal data</w:t>
      </w:r>
      <w:r w:rsidR="00811592">
        <w:t>.</w:t>
      </w:r>
    </w:p>
    <w:p w14:paraId="098E56F3" w14:textId="5BEE6501" w:rsidR="00EB1DA0" w:rsidRPr="00CA41D9" w:rsidRDefault="00EB1DA0" w:rsidP="00EB1DA0">
      <w:pPr>
        <w:pStyle w:val="ListParagraph"/>
        <w:numPr>
          <w:ilvl w:val="0"/>
          <w:numId w:val="9"/>
        </w:numPr>
        <w:spacing w:before="0" w:after="200"/>
        <w:contextualSpacing/>
      </w:pPr>
      <w:r w:rsidRPr="00CA41D9">
        <w:t>Protects itself from the risks of a data breach</w:t>
      </w:r>
      <w:r w:rsidR="00811592">
        <w:t>.</w:t>
      </w:r>
    </w:p>
    <w:p w14:paraId="34AA6CEA" w14:textId="19546407" w:rsidR="00EB1DA0" w:rsidRDefault="00EB1DA0" w:rsidP="00EB1DA0">
      <w:r w:rsidRPr="00CA41D9">
        <w:t xml:space="preserve">The Executive Team is </w:t>
      </w:r>
      <w:r w:rsidR="00AF7C4F" w:rsidRPr="00CA41D9">
        <w:t>responsible</w:t>
      </w:r>
      <w:r w:rsidRPr="00CA41D9">
        <w:t xml:space="preserve"> for ensuring that Imparta meets its legal obligations. However, each team that handles personal data must ensure that it is handled and processed in line with this Policy and the data protection principles outlined.</w:t>
      </w:r>
    </w:p>
    <w:p w14:paraId="09210F2C" w14:textId="72B90DCA" w:rsidR="00EB1DA0" w:rsidRDefault="00EB1DA0" w:rsidP="00EB1DA0">
      <w:r w:rsidRPr="00CA41D9">
        <w:t>The GDPR applies to processing carried out by organisations operating within the EU</w:t>
      </w:r>
      <w:r w:rsidR="00436EAE">
        <w:t xml:space="preserve"> and UK</w:t>
      </w:r>
      <w:r w:rsidRPr="00CA41D9">
        <w:t xml:space="preserve">. It also applies to organisations outside the EU </w:t>
      </w:r>
      <w:r w:rsidR="00436EAE">
        <w:t xml:space="preserve">and UK </w:t>
      </w:r>
      <w:r w:rsidRPr="00CA41D9">
        <w:t>that offer goods or services to individuals in the EU</w:t>
      </w:r>
      <w:r w:rsidR="00811592">
        <w:t xml:space="preserve"> and UK</w:t>
      </w:r>
      <w:r w:rsidRPr="00CA41D9">
        <w:t>.</w:t>
      </w:r>
    </w:p>
    <w:p w14:paraId="544FCD5F" w14:textId="3A42DDAD" w:rsidR="00EB1DA0" w:rsidRPr="00CA41D9" w:rsidRDefault="00EB1DA0" w:rsidP="00EB1DA0">
      <w:r>
        <w:t xml:space="preserve">The Company may be fined </w:t>
      </w:r>
      <w:r w:rsidR="00F07C07">
        <w:t>substantial amounts</w:t>
      </w:r>
      <w:r>
        <w:t xml:space="preserve"> of money for breaches of GDPR. </w:t>
      </w:r>
      <w:r w:rsidR="00412AD3">
        <w:t>As</w:t>
      </w:r>
      <w:r>
        <w:t xml:space="preserve"> importantly</w:t>
      </w:r>
      <w:r w:rsidR="002C0A3A">
        <w:t xml:space="preserve">, as data controllers, our clients </w:t>
      </w:r>
      <w:r w:rsidR="00412AD3">
        <w:t xml:space="preserve">will require us to be fully compliant at all times. They trust us with their data and </w:t>
      </w:r>
      <w:r>
        <w:t>are also at risk of fines if there are breaches</w:t>
      </w:r>
      <w:r w:rsidR="00AF7C4F">
        <w:t xml:space="preserve">. </w:t>
      </w:r>
    </w:p>
    <w:p w14:paraId="14868CCE" w14:textId="38552418" w:rsidR="00EB1DA0" w:rsidRPr="00CA41D9" w:rsidRDefault="00EB1DA0" w:rsidP="00EB1DA0">
      <w:r w:rsidRPr="00CA41D9">
        <w:t xml:space="preserve">We have appointed a </w:t>
      </w:r>
      <w:r w:rsidR="002C0A3A">
        <w:t xml:space="preserve">data protection officer to oversee our compliance and </w:t>
      </w:r>
      <w:r w:rsidRPr="00CA41D9">
        <w:t>assist our clients in understanding our GDPR compliance. The Data Protection Officer is your first point of call if you have any questions or concerns about how you should be processing, managing, storing, or transferring data and</w:t>
      </w:r>
      <w:r w:rsidR="00412AD3">
        <w:t>,</w:t>
      </w:r>
      <w:r w:rsidRPr="00CA41D9">
        <w:t xml:space="preserve"> indeed</w:t>
      </w:r>
      <w:r w:rsidR="00412AD3">
        <w:t>,</w:t>
      </w:r>
      <w:r w:rsidRPr="00CA41D9">
        <w:t xml:space="preserve"> any other data-related questions. </w:t>
      </w:r>
    </w:p>
    <w:p w14:paraId="08D485C5" w14:textId="77777777" w:rsidR="00EB1DA0" w:rsidRPr="00CA41D9" w:rsidRDefault="00EB1DA0" w:rsidP="00EB1DA0">
      <w:r w:rsidRPr="00CA41D9">
        <w:t>The Data Protection Officer (Mark Abell) is responsible for:</w:t>
      </w:r>
    </w:p>
    <w:p w14:paraId="5C1C7C41" w14:textId="77777777" w:rsidR="00EB1DA0" w:rsidRPr="00CA41D9" w:rsidRDefault="00EB1DA0" w:rsidP="00EB1DA0">
      <w:pPr>
        <w:pStyle w:val="ListParagraph"/>
        <w:numPr>
          <w:ilvl w:val="0"/>
          <w:numId w:val="10"/>
        </w:numPr>
        <w:spacing w:before="0" w:after="200"/>
        <w:contextualSpacing/>
      </w:pPr>
      <w:r w:rsidRPr="00CA41D9">
        <w:t>Keeping the Executive Team updated about data protection responsibilities, risks and issues.</w:t>
      </w:r>
    </w:p>
    <w:p w14:paraId="4BD7B177" w14:textId="72CDB3BB" w:rsidR="00EB1DA0" w:rsidRPr="00CA41D9" w:rsidRDefault="00EB1DA0" w:rsidP="00EB1DA0">
      <w:pPr>
        <w:pStyle w:val="ListParagraph"/>
        <w:numPr>
          <w:ilvl w:val="0"/>
          <w:numId w:val="10"/>
        </w:numPr>
        <w:spacing w:before="0" w:after="200"/>
        <w:contextualSpacing/>
      </w:pPr>
      <w:r w:rsidRPr="00CA41D9">
        <w:t>Reviewing all data protection procedures and related policies on at least an annual basis.</w:t>
      </w:r>
    </w:p>
    <w:p w14:paraId="2CBFF2A1" w14:textId="77777777" w:rsidR="00EB1DA0" w:rsidRPr="00CA41D9" w:rsidRDefault="00EB1DA0" w:rsidP="00EB1DA0">
      <w:pPr>
        <w:pStyle w:val="ListParagraph"/>
        <w:numPr>
          <w:ilvl w:val="0"/>
          <w:numId w:val="10"/>
        </w:numPr>
        <w:spacing w:before="0" w:after="200"/>
        <w:contextualSpacing/>
      </w:pPr>
      <w:r w:rsidRPr="00CA41D9">
        <w:t>Arranging data protection advice and training for the people covered in this Policy.</w:t>
      </w:r>
    </w:p>
    <w:p w14:paraId="5ACBE081" w14:textId="77777777" w:rsidR="00EB1DA0" w:rsidRPr="00CA41D9" w:rsidRDefault="00EB1DA0" w:rsidP="00EB1DA0">
      <w:pPr>
        <w:pStyle w:val="ListParagraph"/>
        <w:numPr>
          <w:ilvl w:val="0"/>
          <w:numId w:val="10"/>
        </w:numPr>
        <w:spacing w:before="0" w:after="200"/>
        <w:contextualSpacing/>
      </w:pPr>
      <w:r w:rsidRPr="00CA41D9">
        <w:t>Induction training around this Policy.</w:t>
      </w:r>
    </w:p>
    <w:p w14:paraId="5A70A2C8" w14:textId="5874F54F" w:rsidR="00EB1DA0" w:rsidRPr="00CA41D9" w:rsidRDefault="00EB1DA0" w:rsidP="00EB1DA0">
      <w:pPr>
        <w:pStyle w:val="ListParagraph"/>
        <w:numPr>
          <w:ilvl w:val="0"/>
          <w:numId w:val="10"/>
        </w:numPr>
        <w:spacing w:before="0" w:after="200"/>
        <w:contextualSpacing/>
      </w:pPr>
      <w:r w:rsidRPr="00CA41D9">
        <w:t xml:space="preserve">Handling data protection questions from staff and anyone covered by this Policy. </w:t>
      </w:r>
    </w:p>
    <w:p w14:paraId="2E21BE68" w14:textId="77777777" w:rsidR="00EB1DA0" w:rsidRPr="00CA41D9" w:rsidRDefault="00EB1DA0" w:rsidP="00EB1DA0">
      <w:pPr>
        <w:pStyle w:val="ListParagraph"/>
        <w:numPr>
          <w:ilvl w:val="0"/>
          <w:numId w:val="10"/>
        </w:numPr>
        <w:spacing w:before="0" w:after="200"/>
        <w:contextualSpacing/>
      </w:pPr>
      <w:r w:rsidRPr="00CA41D9">
        <w:t>Dealing with requests Imparta receive to see the data (subject access requests).</w:t>
      </w:r>
    </w:p>
    <w:p w14:paraId="5F9256E6" w14:textId="77777777" w:rsidR="00EB1DA0" w:rsidRPr="00CA41D9" w:rsidRDefault="00EB1DA0" w:rsidP="00EB1DA0">
      <w:pPr>
        <w:pStyle w:val="ListParagraph"/>
        <w:numPr>
          <w:ilvl w:val="0"/>
          <w:numId w:val="10"/>
        </w:numPr>
        <w:spacing w:before="0" w:after="200"/>
        <w:contextualSpacing/>
      </w:pPr>
      <w:r w:rsidRPr="00CA41D9">
        <w:t xml:space="preserve">Checking and approving any contracts or agreements with third parties that may handle sensitive personal data. </w:t>
      </w:r>
    </w:p>
    <w:p w14:paraId="0C1C9B76" w14:textId="77777777" w:rsidR="00EB1DA0" w:rsidRPr="00CA41D9" w:rsidRDefault="00EB1DA0" w:rsidP="00EB1DA0">
      <w:r w:rsidRPr="00CA41D9">
        <w:t xml:space="preserve">Others in the company also have direct responsibilities to ensure our GDPR compliance. </w:t>
      </w:r>
    </w:p>
    <w:p w14:paraId="4084B28B" w14:textId="77777777" w:rsidR="00EB1DA0" w:rsidRPr="00CA41D9" w:rsidRDefault="00EB1DA0" w:rsidP="00EB1DA0">
      <w:r w:rsidRPr="00CA41D9">
        <w:t>The Head of Information Technology Services</w:t>
      </w:r>
      <w:r>
        <w:t xml:space="preserve"> </w:t>
      </w:r>
      <w:r w:rsidRPr="00CA41D9">
        <w:t>is responsible for:</w:t>
      </w:r>
    </w:p>
    <w:p w14:paraId="3DC24C92" w14:textId="77777777" w:rsidR="00EB1DA0" w:rsidRPr="00CA41D9" w:rsidRDefault="00EB1DA0" w:rsidP="00EB1DA0">
      <w:pPr>
        <w:pStyle w:val="ListParagraph"/>
        <w:numPr>
          <w:ilvl w:val="0"/>
          <w:numId w:val="11"/>
        </w:numPr>
        <w:spacing w:before="0" w:after="200"/>
        <w:contextualSpacing/>
      </w:pPr>
      <w:r w:rsidRPr="00CA41D9">
        <w:t>Ensuring all systems, services and equipment for storing data meet acceptable security standards.</w:t>
      </w:r>
    </w:p>
    <w:p w14:paraId="62006137" w14:textId="50EB4AD9" w:rsidR="00EB1DA0" w:rsidRPr="00CA41D9" w:rsidRDefault="00EB1DA0" w:rsidP="00EB1DA0">
      <w:pPr>
        <w:pStyle w:val="ListParagraph"/>
        <w:numPr>
          <w:ilvl w:val="0"/>
          <w:numId w:val="11"/>
        </w:numPr>
        <w:spacing w:before="0" w:after="200"/>
        <w:contextualSpacing/>
      </w:pPr>
      <w:r w:rsidRPr="00CA41D9">
        <w:lastRenderedPageBreak/>
        <w:t xml:space="preserve">Performing regular checks and scans to ensure security hardware and software </w:t>
      </w:r>
      <w:r w:rsidR="002C0A3A">
        <w:t>function</w:t>
      </w:r>
      <w:r w:rsidRPr="00CA41D9">
        <w:t xml:space="preserve"> properly. </w:t>
      </w:r>
    </w:p>
    <w:p w14:paraId="439E7590" w14:textId="693D080D" w:rsidR="00EB1DA0" w:rsidRPr="00CA41D9" w:rsidRDefault="00EB1DA0" w:rsidP="00EB1DA0">
      <w:pPr>
        <w:pStyle w:val="ListParagraph"/>
        <w:numPr>
          <w:ilvl w:val="0"/>
          <w:numId w:val="11"/>
        </w:numPr>
        <w:spacing w:before="0" w:after="200"/>
        <w:contextualSpacing/>
      </w:pPr>
      <w:r w:rsidRPr="00CA41D9">
        <w:t xml:space="preserve">Evaluating any third-party </w:t>
      </w:r>
      <w:r w:rsidR="00F07C07" w:rsidRPr="00CA41D9">
        <w:t>services</w:t>
      </w:r>
      <w:r w:rsidRPr="00CA41D9">
        <w:t xml:space="preserve"> the company is considering using to store or process data, for instance, cloud computing services.</w:t>
      </w:r>
    </w:p>
    <w:p w14:paraId="3110F572" w14:textId="77777777" w:rsidR="00EB1DA0" w:rsidRPr="00CA41D9" w:rsidRDefault="00EB1DA0" w:rsidP="00EB1DA0">
      <w:r w:rsidRPr="00CA41D9">
        <w:t>The Head of Marketing</w:t>
      </w:r>
      <w:r>
        <w:t xml:space="preserve"> </w:t>
      </w:r>
      <w:r w:rsidRPr="00CA41D9">
        <w:t>is responsible for:</w:t>
      </w:r>
    </w:p>
    <w:p w14:paraId="72A4F1F9" w14:textId="77777777" w:rsidR="00EB1DA0" w:rsidRPr="00CA41D9" w:rsidRDefault="00EB1DA0" w:rsidP="00EB1DA0">
      <w:pPr>
        <w:pStyle w:val="ListParagraph"/>
        <w:numPr>
          <w:ilvl w:val="0"/>
          <w:numId w:val="12"/>
        </w:numPr>
        <w:spacing w:before="0" w:after="200"/>
        <w:contextualSpacing/>
      </w:pPr>
      <w:r w:rsidRPr="00CA41D9">
        <w:t xml:space="preserve">Approving any data protection statements attached to communications and emails. </w:t>
      </w:r>
    </w:p>
    <w:p w14:paraId="3CE3DC50" w14:textId="77777777" w:rsidR="00EB1DA0" w:rsidRDefault="00EB1DA0" w:rsidP="00EB1DA0">
      <w:pPr>
        <w:pStyle w:val="ListParagraph"/>
        <w:numPr>
          <w:ilvl w:val="0"/>
          <w:numId w:val="12"/>
        </w:numPr>
        <w:spacing w:before="0" w:after="200"/>
        <w:contextualSpacing/>
      </w:pPr>
      <w:r w:rsidRPr="00CA41D9">
        <w:t xml:space="preserve">Ensuring all marketing initiatives abide by marketing principles. </w:t>
      </w:r>
    </w:p>
    <w:p w14:paraId="0C87B079" w14:textId="77777777" w:rsidR="00EB1DA0" w:rsidRDefault="00EB1DA0" w:rsidP="00EB1DA0">
      <w:pPr>
        <w:pStyle w:val="Heading3"/>
      </w:pPr>
      <w:bookmarkStart w:id="12" w:name="_Toc527105847"/>
      <w:bookmarkStart w:id="13" w:name="_Toc527364911"/>
      <w:bookmarkStart w:id="14" w:name="_Toc144300056"/>
      <w:r>
        <w:t>2.1 Summary for Employees</w:t>
      </w:r>
      <w:bookmarkEnd w:id="12"/>
      <w:bookmarkEnd w:id="13"/>
      <w:bookmarkEnd w:id="14"/>
    </w:p>
    <w:p w14:paraId="4C89C967" w14:textId="6DA34ADC" w:rsidR="00EB1DA0" w:rsidRDefault="00EB1DA0" w:rsidP="00EB1DA0">
      <w:r>
        <w:t xml:space="preserve">This is quite a </w:t>
      </w:r>
      <w:r w:rsidR="00412AD3">
        <w:t>lengthy</w:t>
      </w:r>
      <w:r>
        <w:t xml:space="preserve"> document detailing how we meet our GDPR obligations. For ease</w:t>
      </w:r>
      <w:r w:rsidR="00412AD3">
        <w:t>,</w:t>
      </w:r>
      <w:r>
        <w:t xml:space="preserve"> here is a summary of </w:t>
      </w:r>
      <w:r w:rsidR="00412AD3">
        <w:t>what</w:t>
      </w:r>
      <w:r>
        <w:t xml:space="preserve"> you need to know and do to meet Imparta’s data protection requirements. This does not mean you should not read this </w:t>
      </w:r>
      <w:r w:rsidR="00F07C07">
        <w:t>document</w:t>
      </w:r>
      <w:r w:rsidR="00412AD3">
        <w:t>,</w:t>
      </w:r>
      <w:r w:rsidR="00F07C07">
        <w:t xml:space="preserve"> but</w:t>
      </w:r>
      <w:r>
        <w:t xml:space="preserve"> should make it more accessible to you in terms of knowing the actions you need to take.</w:t>
      </w:r>
    </w:p>
    <w:p w14:paraId="5D005E24" w14:textId="77777777" w:rsidR="00EB1DA0" w:rsidRDefault="00EB1DA0" w:rsidP="00B11A49">
      <w:pPr>
        <w:pStyle w:val="Heading4"/>
      </w:pPr>
      <w:r>
        <w:t>Collecting personal data from clients</w:t>
      </w:r>
    </w:p>
    <w:p w14:paraId="7228703B" w14:textId="45B81100" w:rsidR="00EB1DA0" w:rsidRDefault="00EB1DA0" w:rsidP="00EB1DA0">
      <w:pPr>
        <w:pStyle w:val="ListParagraph"/>
        <w:numPr>
          <w:ilvl w:val="0"/>
          <w:numId w:val="31"/>
        </w:numPr>
        <w:spacing w:before="0" w:after="200"/>
        <w:contextualSpacing/>
      </w:pPr>
      <w:r>
        <w:t xml:space="preserve">Only ask for or accept personal data that is absolutely needed for the purpose </w:t>
      </w:r>
      <w:r w:rsidR="00412AD3">
        <w:t>at</w:t>
      </w:r>
      <w:r>
        <w:t xml:space="preserve"> hand. Data should be limited to the data sets you need, </w:t>
      </w:r>
      <w:r w:rsidR="00412AD3">
        <w:t>typically</w:t>
      </w:r>
      <w:r>
        <w:t xml:space="preserve"> names and email addresses, and </w:t>
      </w:r>
      <w:r w:rsidR="00B00A91">
        <w:t xml:space="preserve">the client should remove other data relating to the individual </w:t>
      </w:r>
      <w:r>
        <w:t>before passing it to you.</w:t>
      </w:r>
    </w:p>
    <w:p w14:paraId="4CB68121" w14:textId="41710138" w:rsidR="00811592" w:rsidRDefault="00EB1DA0" w:rsidP="00EB1DA0">
      <w:pPr>
        <w:pStyle w:val="ListParagraph"/>
        <w:numPr>
          <w:ilvl w:val="0"/>
          <w:numId w:val="31"/>
        </w:numPr>
        <w:spacing w:before="0" w:after="200"/>
        <w:contextualSpacing/>
      </w:pPr>
      <w:r>
        <w:t>Ask the client to send the data to you through Microsoft Teams for security. If they cannot</w:t>
      </w:r>
      <w:r w:rsidR="00F07C07">
        <w:t>,</w:t>
      </w:r>
      <w:r>
        <w:t xml:space="preserve"> they can send it in </w:t>
      </w:r>
      <w:r w:rsidR="00B00A91">
        <w:t xml:space="preserve">a </w:t>
      </w:r>
      <w:r w:rsidR="00412AD3">
        <w:t>password-protected</w:t>
      </w:r>
      <w:r>
        <w:t xml:space="preserve"> form, notifying you of the password in a </w:t>
      </w:r>
      <w:r w:rsidR="00412AD3">
        <w:t>separate</w:t>
      </w:r>
      <w:r>
        <w:t xml:space="preserve"> communication.</w:t>
      </w:r>
    </w:p>
    <w:p w14:paraId="14666985" w14:textId="2867A0E2" w:rsidR="00EB1DA0" w:rsidRDefault="00811592" w:rsidP="00EB1DA0">
      <w:pPr>
        <w:pStyle w:val="ListParagraph"/>
        <w:numPr>
          <w:ilvl w:val="0"/>
          <w:numId w:val="31"/>
        </w:numPr>
        <w:spacing w:before="0" w:after="200"/>
        <w:contextualSpacing/>
      </w:pPr>
      <w:r>
        <w:t xml:space="preserve">Never accept sensitive personal data relating to any </w:t>
      </w:r>
      <w:r w:rsidR="00412AD3">
        <w:t>individual’s</w:t>
      </w:r>
      <w:r>
        <w:t xml:space="preserve"> financial details, health, politics, </w:t>
      </w:r>
      <w:r w:rsidR="00412AD3">
        <w:t xml:space="preserve">or </w:t>
      </w:r>
      <w:r w:rsidR="00F07C07">
        <w:t xml:space="preserve">sexual </w:t>
      </w:r>
      <w:r w:rsidR="00B00A91">
        <w:t>orientation</w:t>
      </w:r>
      <w:r>
        <w:t>. Typically, the only personal data we should be dealing with at Imparta are the names and business emails of training participants, along with similar information for our contacts at the client</w:t>
      </w:r>
      <w:r w:rsidR="004F74C0">
        <w:t>.</w:t>
      </w:r>
      <w:r>
        <w:t xml:space="preserve">  </w:t>
      </w:r>
      <w:r w:rsidR="00EB1DA0">
        <w:t xml:space="preserve">  </w:t>
      </w:r>
    </w:p>
    <w:p w14:paraId="37EABDF4" w14:textId="77777777" w:rsidR="00EB1DA0" w:rsidRDefault="00EB1DA0" w:rsidP="00EB1DA0">
      <w:pPr>
        <w:pStyle w:val="Heading4"/>
      </w:pPr>
      <w:r>
        <w:t xml:space="preserve">Storing Personal Data </w:t>
      </w:r>
    </w:p>
    <w:p w14:paraId="4385FAAE" w14:textId="71D8A91F" w:rsidR="00EB1DA0" w:rsidRDefault="00EB1DA0" w:rsidP="00EB1DA0">
      <w:pPr>
        <w:numPr>
          <w:ilvl w:val="0"/>
          <w:numId w:val="32"/>
        </w:numPr>
      </w:pPr>
      <w:r>
        <w:t>Client personal data</w:t>
      </w:r>
      <w:r w:rsidR="00412AD3">
        <w:t>,</w:t>
      </w:r>
      <w:r>
        <w:t xml:space="preserve"> including delegate list, </w:t>
      </w:r>
      <w:r w:rsidRPr="007F6A0B">
        <w:t>faculty assessment results</w:t>
      </w:r>
      <w:r w:rsidR="00412AD3">
        <w:t>,</w:t>
      </w:r>
      <w:r w:rsidRPr="007F6A0B">
        <w:t xml:space="preserve"> etc</w:t>
      </w:r>
      <w:r w:rsidR="00412AD3">
        <w:t>,</w:t>
      </w:r>
      <w:r w:rsidRPr="007F6A0B">
        <w:t xml:space="preserve"> should be </w:t>
      </w:r>
      <w:r>
        <w:t xml:space="preserve">primarily </w:t>
      </w:r>
      <w:r w:rsidRPr="007F6A0B">
        <w:t xml:space="preserve">stored on </w:t>
      </w:r>
      <w:r>
        <w:t xml:space="preserve">our </w:t>
      </w:r>
      <w:r w:rsidRPr="007F6A0B">
        <w:t xml:space="preserve">ILS </w:t>
      </w:r>
      <w:r>
        <w:t>platform on i-Coach. I-Coach is hosted on Microsoft’s secure Azure platform</w:t>
      </w:r>
      <w:r w:rsidR="00382783">
        <w:t xml:space="preserve">. </w:t>
      </w:r>
      <w:r>
        <w:t xml:space="preserve">Personal data </w:t>
      </w:r>
      <w:r w:rsidR="004F74C0">
        <w:t>may also be</w:t>
      </w:r>
      <w:r w:rsidR="009578AF">
        <w:t xml:space="preserve"> </w:t>
      </w:r>
      <w:r>
        <w:t xml:space="preserve">kept </w:t>
      </w:r>
      <w:r w:rsidR="000B588F">
        <w:t>on SharePoint</w:t>
      </w:r>
      <w:r w:rsidR="004646DB">
        <w:t xml:space="preserve"> </w:t>
      </w:r>
      <w:r>
        <w:t>when working on a project that cannot be completed in ILS. This data should be deleted when no longer needed.</w:t>
      </w:r>
    </w:p>
    <w:p w14:paraId="05EEB22B" w14:textId="4CFFAF29" w:rsidR="00EB1DA0" w:rsidRPr="007F6A0B" w:rsidRDefault="00EB1DA0" w:rsidP="00EB1DA0">
      <w:pPr>
        <w:numPr>
          <w:ilvl w:val="0"/>
          <w:numId w:val="32"/>
        </w:numPr>
      </w:pPr>
      <w:r>
        <w:t>S</w:t>
      </w:r>
      <w:r w:rsidRPr="007F6A0B">
        <w:t xml:space="preserve">ales, marketing and finance information </w:t>
      </w:r>
      <w:r>
        <w:t xml:space="preserve">should be </w:t>
      </w:r>
      <w:r w:rsidRPr="007F6A0B">
        <w:t>held on Salesforce</w:t>
      </w:r>
      <w:r>
        <w:t>/</w:t>
      </w:r>
      <w:r w:rsidR="009578AF">
        <w:t>Hubspot.</w:t>
      </w:r>
    </w:p>
    <w:p w14:paraId="3135BDA4" w14:textId="049C4C8E" w:rsidR="00EB1DA0" w:rsidRPr="007F6A0B" w:rsidRDefault="00EB1DA0" w:rsidP="00EB1DA0">
      <w:pPr>
        <w:numPr>
          <w:ilvl w:val="0"/>
          <w:numId w:val="32"/>
        </w:numPr>
      </w:pPr>
      <w:r w:rsidRPr="007F6A0B">
        <w:t xml:space="preserve">If you need to hold </w:t>
      </w:r>
      <w:r w:rsidR="00B00A91">
        <w:t xml:space="preserve">personal data outside ILS or Salesforce on SharePoint, </w:t>
      </w:r>
      <w:r w:rsidR="00570139">
        <w:t>only use the ‘0’ folder marked Confidential in the client folder</w:t>
      </w:r>
      <w:r w:rsidR="00AF7C4F">
        <w:t xml:space="preserve">. </w:t>
      </w:r>
      <w:r w:rsidR="00570139">
        <w:t>Personal Data</w:t>
      </w:r>
      <w:r w:rsidR="00FB38F2">
        <w:t xml:space="preserve"> </w:t>
      </w:r>
      <w:r w:rsidRPr="007F6A0B">
        <w:t xml:space="preserve">in </w:t>
      </w:r>
      <w:r>
        <w:t xml:space="preserve">your </w:t>
      </w:r>
      <w:r w:rsidR="00811592">
        <w:t xml:space="preserve">client </w:t>
      </w:r>
      <w:r>
        <w:t>folders has access limited to those who need it. IT can help you with this</w:t>
      </w:r>
      <w:r w:rsidR="00570139">
        <w:t xml:space="preserve"> if you have questions.</w:t>
      </w:r>
      <w:r>
        <w:t xml:space="preserve"> </w:t>
      </w:r>
    </w:p>
    <w:p w14:paraId="75B901E2" w14:textId="77777777" w:rsidR="00EB1DA0" w:rsidRPr="007F6A0B" w:rsidRDefault="00EB1DA0" w:rsidP="00EB1DA0">
      <w:pPr>
        <w:numPr>
          <w:ilvl w:val="0"/>
          <w:numId w:val="32"/>
        </w:numPr>
      </w:pPr>
      <w:r>
        <w:t>Never</w:t>
      </w:r>
      <w:r w:rsidRPr="007F6A0B">
        <w:t xml:space="preserve"> print off personal data and leave hard copies lying around</w:t>
      </w:r>
      <w:r>
        <w:t>.</w:t>
      </w:r>
    </w:p>
    <w:p w14:paraId="558A3BFA" w14:textId="1E477AA5" w:rsidR="00EB1DA0" w:rsidRPr="007F6A0B" w:rsidRDefault="00EB1DA0" w:rsidP="00EB1DA0">
      <w:pPr>
        <w:numPr>
          <w:ilvl w:val="0"/>
          <w:numId w:val="32"/>
        </w:numPr>
      </w:pPr>
      <w:r w:rsidRPr="007F6A0B">
        <w:t>Treat all personal data as confidential</w:t>
      </w:r>
      <w:r w:rsidR="00811592">
        <w:t xml:space="preserve"> under the terms of your NDA</w:t>
      </w:r>
      <w:r>
        <w:t>.</w:t>
      </w:r>
      <w:r w:rsidRPr="007F6A0B">
        <w:t xml:space="preserve"> </w:t>
      </w:r>
    </w:p>
    <w:p w14:paraId="332BCFD8" w14:textId="380A17A8" w:rsidR="00EB1DA0" w:rsidRDefault="00EB1DA0" w:rsidP="00EB1DA0">
      <w:pPr>
        <w:numPr>
          <w:ilvl w:val="0"/>
          <w:numId w:val="32"/>
        </w:numPr>
      </w:pPr>
      <w:r w:rsidRPr="007F6A0B">
        <w:lastRenderedPageBreak/>
        <w:t xml:space="preserve">Observe retention </w:t>
      </w:r>
      <w:r w:rsidR="004F74C0">
        <w:t>policies</w:t>
      </w:r>
      <w:r w:rsidRPr="007F6A0B">
        <w:t xml:space="preserve"> </w:t>
      </w:r>
      <w:r>
        <w:t>in this document</w:t>
      </w:r>
      <w:r w:rsidR="00B00A91">
        <w:t>; if you are unclear</w:t>
      </w:r>
      <w:r w:rsidR="00FB38F2">
        <w:t>,</w:t>
      </w:r>
      <w:r w:rsidRPr="007F6A0B">
        <w:t xml:space="preserve"> </w:t>
      </w:r>
      <w:r>
        <w:t xml:space="preserve">check in with your </w:t>
      </w:r>
      <w:r w:rsidRPr="007F6A0B">
        <w:t>manager</w:t>
      </w:r>
      <w:r>
        <w:t xml:space="preserve"> or Imparta’s Data Protection Officer. </w:t>
      </w:r>
    </w:p>
    <w:p w14:paraId="32D16C22" w14:textId="77777777" w:rsidR="00EB1DA0" w:rsidRDefault="00EB1DA0" w:rsidP="00EB1DA0">
      <w:pPr>
        <w:pStyle w:val="Heading4"/>
      </w:pPr>
      <w:r>
        <w:t>Processing Personal Data</w:t>
      </w:r>
    </w:p>
    <w:p w14:paraId="272E25F3" w14:textId="763A6CF5" w:rsidR="00EB1DA0" w:rsidRPr="003A4B95" w:rsidRDefault="00EB1DA0" w:rsidP="00EB1DA0">
      <w:pPr>
        <w:numPr>
          <w:ilvl w:val="0"/>
          <w:numId w:val="33"/>
        </w:numPr>
      </w:pPr>
      <w:r>
        <w:t xml:space="preserve">Only process data at the direct written request of a data </w:t>
      </w:r>
      <w:r w:rsidRPr="003A4B95">
        <w:t>Controller (Client)</w:t>
      </w:r>
      <w:r w:rsidR="00FB38F2">
        <w:t>,</w:t>
      </w:r>
      <w:r w:rsidR="00811592">
        <w:t xml:space="preserve"> for example</w:t>
      </w:r>
      <w:r w:rsidR="00B00A91">
        <w:t>,</w:t>
      </w:r>
      <w:r w:rsidR="00811592">
        <w:t xml:space="preserve"> to carry out the activities requested by a client in a SOW. </w:t>
      </w:r>
      <w:r>
        <w:t xml:space="preserve">Never process personal data at the request of a </w:t>
      </w:r>
      <w:r w:rsidRPr="003A4B95">
        <w:t>third party</w:t>
      </w:r>
      <w:r>
        <w:t xml:space="preserve">. </w:t>
      </w:r>
    </w:p>
    <w:p w14:paraId="3072ADB3" w14:textId="12CD4612" w:rsidR="00EB1DA0" w:rsidRPr="003A4B95" w:rsidRDefault="00EB1DA0" w:rsidP="00EB1DA0">
      <w:pPr>
        <w:numPr>
          <w:ilvl w:val="0"/>
          <w:numId w:val="33"/>
        </w:numPr>
      </w:pPr>
      <w:r w:rsidRPr="003A4B95">
        <w:t>Get written (Sow) requests for all data processing activities</w:t>
      </w:r>
      <w:r w:rsidR="00FB38F2">
        <w:t>,</w:t>
      </w:r>
      <w:r w:rsidRPr="003A4B95">
        <w:t xml:space="preserve"> such as </w:t>
      </w:r>
      <w:r>
        <w:t xml:space="preserve">i-Coach </w:t>
      </w:r>
      <w:r w:rsidRPr="003A4B95">
        <w:t xml:space="preserve">registrations </w:t>
      </w:r>
      <w:r w:rsidR="004F74C0">
        <w:t xml:space="preserve">and </w:t>
      </w:r>
      <w:r w:rsidRPr="003A4B95">
        <w:t>assessment projects</w:t>
      </w:r>
      <w:r>
        <w:t xml:space="preserve">. Never pass over data before a </w:t>
      </w:r>
      <w:r w:rsidR="004F74C0">
        <w:t>GDPR-aligned</w:t>
      </w:r>
      <w:r>
        <w:t xml:space="preserve"> contract and SOW is in place.</w:t>
      </w:r>
    </w:p>
    <w:p w14:paraId="3A7E7E60" w14:textId="43DCC107" w:rsidR="00EB1DA0" w:rsidRPr="003A4B95" w:rsidRDefault="00EB1DA0" w:rsidP="00EB1DA0">
      <w:pPr>
        <w:numPr>
          <w:ilvl w:val="0"/>
          <w:numId w:val="33"/>
        </w:numPr>
      </w:pPr>
      <w:r>
        <w:t xml:space="preserve">Only use data for </w:t>
      </w:r>
      <w:r w:rsidR="00F07C07">
        <w:t>the purpose for which it was collected</w:t>
      </w:r>
      <w:r>
        <w:t xml:space="preserve">. </w:t>
      </w:r>
      <w:r w:rsidRPr="003A4B95">
        <w:t xml:space="preserve">Tell </w:t>
      </w:r>
      <w:r>
        <w:t xml:space="preserve">the </w:t>
      </w:r>
      <w:r w:rsidRPr="003A4B95">
        <w:t>D</w:t>
      </w:r>
      <w:r>
        <w:t xml:space="preserve">ata </w:t>
      </w:r>
      <w:r w:rsidRPr="003A4B95">
        <w:t>P</w:t>
      </w:r>
      <w:r>
        <w:t>rotection Officer i</w:t>
      </w:r>
      <w:r w:rsidRPr="003A4B95">
        <w:t xml:space="preserve">f you think </w:t>
      </w:r>
      <w:r w:rsidR="004F74C0">
        <w:t xml:space="preserve">the </w:t>
      </w:r>
      <w:r w:rsidRPr="003A4B95">
        <w:t xml:space="preserve">client is asking you to use data </w:t>
      </w:r>
      <w:r w:rsidR="004F74C0">
        <w:t>unfairly or in</w:t>
      </w:r>
      <w:r>
        <w:t xml:space="preserve"> a way that </w:t>
      </w:r>
      <w:r w:rsidR="00FB38F2">
        <w:t>does not align with what the data subjects expect</w:t>
      </w:r>
      <w:r>
        <w:t xml:space="preserve">. </w:t>
      </w:r>
    </w:p>
    <w:p w14:paraId="21C2F441" w14:textId="2634A99B" w:rsidR="00EB1DA0" w:rsidRPr="003A4B95" w:rsidRDefault="00EB1DA0" w:rsidP="00EB1DA0">
      <w:pPr>
        <w:numPr>
          <w:ilvl w:val="0"/>
          <w:numId w:val="33"/>
        </w:numPr>
      </w:pPr>
      <w:r w:rsidRPr="003A4B95">
        <w:t>Never use personal data for any other use than it was collected for</w:t>
      </w:r>
      <w:r w:rsidR="00382783">
        <w:t>.</w:t>
      </w:r>
      <w:r w:rsidR="00382783" w:rsidRPr="003A4B95">
        <w:t xml:space="preserve"> </w:t>
      </w:r>
    </w:p>
    <w:p w14:paraId="4F21311D" w14:textId="609F9491" w:rsidR="00EB1DA0" w:rsidRPr="003A4B95" w:rsidRDefault="00EB1DA0" w:rsidP="00EB1DA0">
      <w:pPr>
        <w:numPr>
          <w:ilvl w:val="0"/>
          <w:numId w:val="33"/>
        </w:numPr>
      </w:pPr>
      <w:r w:rsidRPr="003A4B95">
        <w:t>Never</w:t>
      </w:r>
      <w:r>
        <w:t xml:space="preserve"> put different client’s data in the same folders</w:t>
      </w:r>
      <w:r w:rsidR="00382783">
        <w:t xml:space="preserve">. </w:t>
      </w:r>
    </w:p>
    <w:p w14:paraId="4765F4A9" w14:textId="77777777" w:rsidR="00EB1DA0" w:rsidRDefault="00EB1DA0" w:rsidP="00EB1DA0">
      <w:pPr>
        <w:pStyle w:val="Heading4"/>
      </w:pPr>
      <w:r>
        <w:t>Disclosure/Sharing</w:t>
      </w:r>
    </w:p>
    <w:p w14:paraId="2D67CA0B" w14:textId="1A5FB530" w:rsidR="00EB1DA0" w:rsidRPr="003A4B95" w:rsidRDefault="00EB1DA0" w:rsidP="00EB1DA0">
      <w:pPr>
        <w:numPr>
          <w:ilvl w:val="0"/>
          <w:numId w:val="34"/>
        </w:numPr>
      </w:pPr>
      <w:r w:rsidRPr="003A4B95">
        <w:t xml:space="preserve">Never send data on </w:t>
      </w:r>
      <w:r w:rsidR="00436EAE">
        <w:t xml:space="preserve">UK or </w:t>
      </w:r>
      <w:r w:rsidRPr="003A4B95">
        <w:t xml:space="preserve">EU individuals outside </w:t>
      </w:r>
      <w:r w:rsidR="004F74C0">
        <w:t xml:space="preserve">the </w:t>
      </w:r>
      <w:r w:rsidR="00436EAE">
        <w:t xml:space="preserve">UK or </w:t>
      </w:r>
      <w:r w:rsidRPr="003A4B95">
        <w:t xml:space="preserve">EU without </w:t>
      </w:r>
      <w:r w:rsidR="00FB38F2">
        <w:t>the Controller's</w:t>
      </w:r>
      <w:r w:rsidRPr="003A4B95">
        <w:t xml:space="preserve"> </w:t>
      </w:r>
      <w:r>
        <w:t xml:space="preserve">(client) </w:t>
      </w:r>
      <w:r w:rsidRPr="003A4B95">
        <w:t xml:space="preserve">permission and speaking to </w:t>
      </w:r>
      <w:r>
        <w:t>the Data Protection Officer</w:t>
      </w:r>
      <w:r w:rsidRPr="003A4B95">
        <w:t xml:space="preserve"> </w:t>
      </w:r>
    </w:p>
    <w:p w14:paraId="01BEC8E3" w14:textId="65033FEE" w:rsidR="00EB1DA0" w:rsidRDefault="00EB1DA0" w:rsidP="00EB1DA0">
      <w:pPr>
        <w:numPr>
          <w:ilvl w:val="0"/>
          <w:numId w:val="34"/>
        </w:numPr>
      </w:pPr>
      <w:r w:rsidRPr="003A4B95">
        <w:t xml:space="preserve">Use Microsoft Teams </w:t>
      </w:r>
      <w:r w:rsidR="00B00A91">
        <w:t>to share</w:t>
      </w:r>
      <w:r w:rsidRPr="003A4B95">
        <w:t xml:space="preserve"> data and confidential information where possible</w:t>
      </w:r>
      <w:r w:rsidR="004F74C0">
        <w:t>.</w:t>
      </w:r>
      <w:r w:rsidRPr="003A4B95">
        <w:t xml:space="preserve">  </w:t>
      </w:r>
    </w:p>
    <w:p w14:paraId="4F767C10" w14:textId="47D4313A" w:rsidR="00436EAE" w:rsidRDefault="00436EAE" w:rsidP="00EB1DA0">
      <w:pPr>
        <w:numPr>
          <w:ilvl w:val="0"/>
          <w:numId w:val="34"/>
        </w:numPr>
      </w:pPr>
      <w:r>
        <w:t>Ensure the client’s contract allows sharing data with faculty or translators before sharing. If not</w:t>
      </w:r>
      <w:r w:rsidR="004F74C0">
        <w:t>,</w:t>
      </w:r>
      <w:r>
        <w:t xml:space="preserve"> seek written permission from the client.</w:t>
      </w:r>
    </w:p>
    <w:p w14:paraId="59583305" w14:textId="327152E4" w:rsidR="00436EAE" w:rsidRPr="003A4B95" w:rsidRDefault="00436EAE" w:rsidP="00EB1DA0">
      <w:pPr>
        <w:numPr>
          <w:ilvl w:val="0"/>
          <w:numId w:val="34"/>
        </w:numPr>
      </w:pPr>
      <w:r>
        <w:t xml:space="preserve">All faculty, translators, contractors or other associates must be under Imparta’s NDA before being given personal data. </w:t>
      </w:r>
    </w:p>
    <w:p w14:paraId="0F2D6B7C" w14:textId="3736B813" w:rsidR="00EB1DA0" w:rsidRPr="003A4B95" w:rsidRDefault="00EB1DA0" w:rsidP="00EB1DA0">
      <w:pPr>
        <w:numPr>
          <w:ilvl w:val="0"/>
          <w:numId w:val="34"/>
        </w:numPr>
      </w:pPr>
      <w:r>
        <w:t xml:space="preserve">Do not include </w:t>
      </w:r>
      <w:r w:rsidRPr="003A4B95">
        <w:t xml:space="preserve">delegate lists in </w:t>
      </w:r>
      <w:r>
        <w:t xml:space="preserve">workshop </w:t>
      </w:r>
      <w:r w:rsidRPr="003A4B95">
        <w:t xml:space="preserve">boxes </w:t>
      </w:r>
      <w:r>
        <w:t>– use secure digital solutions such as Microsoft Teams</w:t>
      </w:r>
      <w:r w:rsidR="00382783">
        <w:t xml:space="preserve">. </w:t>
      </w:r>
      <w:r>
        <w:t>Confirm with faculty that they have deleted data lists after workshops.</w:t>
      </w:r>
    </w:p>
    <w:p w14:paraId="5C811E4F" w14:textId="7ACF86A1" w:rsidR="00EB1DA0" w:rsidRPr="003A4B95" w:rsidRDefault="00EB1DA0" w:rsidP="00EB1DA0">
      <w:pPr>
        <w:numPr>
          <w:ilvl w:val="0"/>
          <w:numId w:val="34"/>
        </w:numPr>
      </w:pPr>
      <w:r w:rsidRPr="003A4B95">
        <w:t xml:space="preserve">Use password protection on documents with personal data in them if </w:t>
      </w:r>
      <w:r>
        <w:t xml:space="preserve">you have to use </w:t>
      </w:r>
      <w:r w:rsidRPr="003A4B95">
        <w:t>email</w:t>
      </w:r>
      <w:r w:rsidR="00811592">
        <w:t>.</w:t>
      </w:r>
    </w:p>
    <w:p w14:paraId="60749843" w14:textId="25D30DAB" w:rsidR="00EB1DA0" w:rsidRPr="00412AD3" w:rsidRDefault="00EB1DA0" w:rsidP="00EB1DA0">
      <w:pPr>
        <w:numPr>
          <w:ilvl w:val="0"/>
          <w:numId w:val="34"/>
        </w:numPr>
      </w:pPr>
      <w:r>
        <w:t>If c</w:t>
      </w:r>
      <w:r w:rsidRPr="003A4B95">
        <w:t xml:space="preserve">lients </w:t>
      </w:r>
      <w:r>
        <w:t xml:space="preserve">question your diligence with personal data, remind them </w:t>
      </w:r>
      <w:r w:rsidRPr="003A4B95">
        <w:t>polit</w:t>
      </w:r>
      <w:r>
        <w:t xml:space="preserve">ely </w:t>
      </w:r>
      <w:r w:rsidRPr="003A4B95">
        <w:t xml:space="preserve">that we are </w:t>
      </w:r>
      <w:r w:rsidRPr="00412AD3">
        <w:t>under a contractual obligation with them to be secure and meet GDPR rules</w:t>
      </w:r>
      <w:r w:rsidR="00382783" w:rsidRPr="00412AD3">
        <w:t xml:space="preserve">. </w:t>
      </w:r>
    </w:p>
    <w:p w14:paraId="74021AD4" w14:textId="77777777" w:rsidR="00EB1DA0" w:rsidRPr="00412AD3" w:rsidRDefault="00EB1DA0" w:rsidP="00EB1DA0">
      <w:pPr>
        <w:pStyle w:val="Heading4"/>
      </w:pPr>
      <w:r w:rsidRPr="00412AD3">
        <w:t>Retention/Disposal</w:t>
      </w:r>
    </w:p>
    <w:p w14:paraId="0FCC24B7" w14:textId="4A846E5A" w:rsidR="00EB1DA0" w:rsidRPr="00412AD3" w:rsidRDefault="00EB1DA0" w:rsidP="00436EAE">
      <w:pPr>
        <w:pStyle w:val="ListParagraph"/>
        <w:numPr>
          <w:ilvl w:val="0"/>
          <w:numId w:val="39"/>
        </w:numPr>
        <w:spacing w:before="0" w:after="160" w:line="259" w:lineRule="auto"/>
        <w:contextualSpacing/>
      </w:pPr>
      <w:r w:rsidRPr="00412AD3">
        <w:t>Personal</w:t>
      </w:r>
      <w:r>
        <w:t xml:space="preserve"> information should be deleted from all systems on request from a Controller (client) or if a project ends and there is no likelihood of the </w:t>
      </w:r>
      <w:r w:rsidR="004F74C0">
        <w:t>data</w:t>
      </w:r>
      <w:r>
        <w:t xml:space="preserve"> being needed again. </w:t>
      </w:r>
      <w:r w:rsidR="00FB38F2">
        <w:t>All personal data will be deleted if we do not work for a client for 12 months (no invoices issued)</w:t>
      </w:r>
      <w:r>
        <w:t xml:space="preserve">. Once a client becomes non-active and </w:t>
      </w:r>
      <w:r w:rsidR="00FB38F2">
        <w:t xml:space="preserve">the </w:t>
      </w:r>
      <w:r w:rsidR="004F74C0">
        <w:t>DPO confirms this,</w:t>
      </w:r>
      <w:r>
        <w:t xml:space="preserve"> then the client folder should be archived by IT. </w:t>
      </w:r>
      <w:r w:rsidRPr="00412AD3">
        <w:t>Before archiving</w:t>
      </w:r>
      <w:r w:rsidR="004F74C0" w:rsidRPr="00412AD3">
        <w:t>,</w:t>
      </w:r>
      <w:r w:rsidRPr="00412AD3">
        <w:t xml:space="preserve"> all personal data </w:t>
      </w:r>
      <w:r w:rsidR="00D61989" w:rsidRPr="00412AD3">
        <w:t xml:space="preserve">and confidential information in the ‘0’ folder </w:t>
      </w:r>
      <w:r w:rsidRPr="00412AD3">
        <w:t>should be deleted from the folders.</w:t>
      </w:r>
      <w:r w:rsidR="00D61989" w:rsidRPr="00412AD3">
        <w:t xml:space="preserve"> </w:t>
      </w:r>
      <w:r w:rsidR="004F74C0" w:rsidRPr="00412AD3">
        <w:t>The IT team will do this</w:t>
      </w:r>
      <w:r w:rsidR="00D61989" w:rsidRPr="00412AD3">
        <w:t xml:space="preserve"> at the time of archiving.</w:t>
      </w:r>
    </w:p>
    <w:p w14:paraId="2A3BABEA" w14:textId="76C37532" w:rsidR="00D61989" w:rsidRPr="00412AD3" w:rsidRDefault="00D61989" w:rsidP="00436EAE">
      <w:pPr>
        <w:pStyle w:val="ListParagraph"/>
        <w:numPr>
          <w:ilvl w:val="0"/>
          <w:numId w:val="39"/>
        </w:numPr>
        <w:spacing w:before="0" w:after="160" w:line="259" w:lineRule="auto"/>
        <w:contextualSpacing/>
      </w:pPr>
      <w:r w:rsidRPr="00412AD3">
        <w:lastRenderedPageBreak/>
        <w:t>You should follow the Archiving policy attached as Annex 2 to this policy document for all email boxes, calendars and platforms such as Teams and Zoom.</w:t>
      </w:r>
    </w:p>
    <w:p w14:paraId="3B5E87B9" w14:textId="7E83F225" w:rsidR="00436EAE" w:rsidRPr="00412AD3" w:rsidRDefault="00436EAE" w:rsidP="00436EAE">
      <w:pPr>
        <w:pStyle w:val="ListParagraph"/>
        <w:numPr>
          <w:ilvl w:val="0"/>
          <w:numId w:val="39"/>
        </w:numPr>
        <w:spacing w:before="0" w:after="160" w:line="259" w:lineRule="auto"/>
        <w:contextualSpacing/>
      </w:pPr>
      <w:r w:rsidRPr="00412AD3">
        <w:t>If personal data is shared with faculty, translators or any third parties (as allowed by client contracts)</w:t>
      </w:r>
      <w:r w:rsidR="004F74C0" w:rsidRPr="00412AD3">
        <w:t>,</w:t>
      </w:r>
      <w:r w:rsidRPr="00412AD3">
        <w:t xml:space="preserve"> we must receive written confirmation that the information has been deleted and destroyed once it is no longer needed</w:t>
      </w:r>
      <w:r w:rsidR="00382783" w:rsidRPr="00412AD3">
        <w:t xml:space="preserve">. </w:t>
      </w:r>
      <w:r w:rsidR="00D61989" w:rsidRPr="00412AD3">
        <w:t xml:space="preserve">Faculty should confirm on a </w:t>
      </w:r>
      <w:r w:rsidR="00FB38F2">
        <w:t>six-monthly</w:t>
      </w:r>
      <w:r w:rsidR="00D61989" w:rsidRPr="00412AD3">
        <w:t xml:space="preserve"> basis that they hold no personal data or confidential information. </w:t>
      </w:r>
    </w:p>
    <w:p w14:paraId="25A930F6" w14:textId="77777777" w:rsidR="00EB1DA0" w:rsidRDefault="00EB1DA0" w:rsidP="00EB1DA0">
      <w:pPr>
        <w:pStyle w:val="Heading4"/>
      </w:pPr>
      <w:r>
        <w:t>Issue Reporting</w:t>
      </w:r>
    </w:p>
    <w:p w14:paraId="66C814D9" w14:textId="77777777" w:rsidR="00EB1DA0" w:rsidRPr="00227415" w:rsidRDefault="00EB1DA0" w:rsidP="00EB1DA0">
      <w:pPr>
        <w:numPr>
          <w:ilvl w:val="0"/>
          <w:numId w:val="36"/>
        </w:numPr>
      </w:pPr>
      <w:r w:rsidRPr="00227415">
        <w:t xml:space="preserve">Report any data requests or issues to </w:t>
      </w:r>
      <w:r>
        <w:t xml:space="preserve">the Data protection officer (currently Mark Abell) </w:t>
      </w:r>
      <w:r w:rsidRPr="00227415">
        <w:t xml:space="preserve">immediately </w:t>
      </w:r>
    </w:p>
    <w:p w14:paraId="24D4AD9D" w14:textId="26ED6383" w:rsidR="00EB1DA0" w:rsidRPr="00227415" w:rsidRDefault="00EB1DA0" w:rsidP="00EB1DA0">
      <w:pPr>
        <w:numPr>
          <w:ilvl w:val="0"/>
          <w:numId w:val="36"/>
        </w:numPr>
      </w:pPr>
      <w:r w:rsidRPr="00227415">
        <w:t xml:space="preserve">Check with </w:t>
      </w:r>
      <w:r w:rsidR="00FB38F2">
        <w:t xml:space="preserve">the </w:t>
      </w:r>
      <w:r w:rsidRPr="00227415">
        <w:t xml:space="preserve">Data Protection Officer if you are </w:t>
      </w:r>
      <w:r w:rsidR="004F74C0">
        <w:t>unsure</w:t>
      </w:r>
      <w:r w:rsidRPr="00227415">
        <w:t xml:space="preserve"> about any aspect of storing, processing or sharing personal data</w:t>
      </w:r>
      <w:r w:rsidR="00811592">
        <w:t>.</w:t>
      </w:r>
    </w:p>
    <w:p w14:paraId="0E151F47" w14:textId="77777777" w:rsidR="00EB1DA0" w:rsidRPr="00227415" w:rsidRDefault="00EB1DA0" w:rsidP="00EB1DA0">
      <w:pPr>
        <w:numPr>
          <w:ilvl w:val="0"/>
          <w:numId w:val="36"/>
        </w:numPr>
      </w:pPr>
      <w:r w:rsidRPr="00227415">
        <w:t>Think data protection in all planning and process</w:t>
      </w:r>
    </w:p>
    <w:p w14:paraId="5B5DA5F5" w14:textId="77777777" w:rsidR="00EB1DA0" w:rsidRPr="00227415" w:rsidRDefault="00EB1DA0" w:rsidP="00EB1DA0">
      <w:pPr>
        <w:numPr>
          <w:ilvl w:val="0"/>
          <w:numId w:val="36"/>
        </w:numPr>
      </w:pPr>
      <w:r>
        <w:t>You will find training r</w:t>
      </w:r>
      <w:r w:rsidRPr="00227415">
        <w:t>esources</w:t>
      </w:r>
      <w:r>
        <w:t xml:space="preserve"> at:</w:t>
      </w:r>
      <w:r w:rsidRPr="00227415">
        <w:t xml:space="preserve"> shared/company docs/data protection</w:t>
      </w:r>
      <w:r>
        <w:t xml:space="preserve"> and on Natural HR.</w:t>
      </w:r>
      <w:r w:rsidRPr="00227415">
        <w:t xml:space="preserve"> </w:t>
      </w:r>
    </w:p>
    <w:p w14:paraId="32B48691" w14:textId="0E4F7DAE" w:rsidR="00EB1DA0" w:rsidRPr="003A4B95" w:rsidRDefault="00EB1DA0" w:rsidP="00EB1DA0">
      <w:pPr>
        <w:numPr>
          <w:ilvl w:val="0"/>
          <w:numId w:val="36"/>
        </w:numPr>
      </w:pPr>
      <w:r w:rsidRPr="00227415">
        <w:t xml:space="preserve">If you come </w:t>
      </w:r>
      <w:r>
        <w:t>a</w:t>
      </w:r>
      <w:r w:rsidRPr="00227415">
        <w:t>cross any process or design idea that is not GDPR compliant (</w:t>
      </w:r>
      <w:r w:rsidR="00F07C07" w:rsidRPr="00227415">
        <w:t>i.e.,</w:t>
      </w:r>
      <w:r w:rsidRPr="00227415">
        <w:t xml:space="preserve"> is ineffective in terms of data protection or does not put personal data protection front and centre of the plans)</w:t>
      </w:r>
      <w:r w:rsidR="004F74C0">
        <w:t>,</w:t>
      </w:r>
      <w:r w:rsidRPr="00227415">
        <w:t xml:space="preserve"> inform </w:t>
      </w:r>
      <w:r>
        <w:t xml:space="preserve">the </w:t>
      </w:r>
      <w:r w:rsidRPr="00227415">
        <w:t>D</w:t>
      </w:r>
      <w:r>
        <w:t xml:space="preserve">ata </w:t>
      </w:r>
      <w:r w:rsidRPr="00227415">
        <w:t>P</w:t>
      </w:r>
      <w:r>
        <w:t xml:space="preserve">rotection </w:t>
      </w:r>
      <w:r w:rsidRPr="00227415">
        <w:t>O</w:t>
      </w:r>
      <w:r>
        <w:t>fficer</w:t>
      </w:r>
      <w:r w:rsidR="00AF7C4F">
        <w:t>.</w:t>
      </w:r>
      <w:r w:rsidR="00AF7C4F" w:rsidRPr="00227415">
        <w:t xml:space="preserve"> </w:t>
      </w:r>
    </w:p>
    <w:p w14:paraId="529B24FE" w14:textId="77777777" w:rsidR="00EB1DA0" w:rsidRDefault="00EB1DA0" w:rsidP="00EB1DA0">
      <w:pPr>
        <w:spacing w:before="0" w:after="0" w:line="240" w:lineRule="auto"/>
      </w:pPr>
      <w:r>
        <w:br w:type="page"/>
      </w:r>
    </w:p>
    <w:p w14:paraId="24E70695" w14:textId="77777777" w:rsidR="00EB1DA0" w:rsidRPr="00CA41D9" w:rsidRDefault="00EB1DA0" w:rsidP="00EB1DA0"/>
    <w:p w14:paraId="4DF44198" w14:textId="77777777" w:rsidR="00EB1DA0" w:rsidRPr="00CA41D9" w:rsidRDefault="00EB1DA0" w:rsidP="00EB1DA0">
      <w:pPr>
        <w:pStyle w:val="Heading2"/>
        <w:keepNext w:val="0"/>
        <w:keepLines w:val="0"/>
        <w:spacing w:before="360" w:line="240" w:lineRule="auto"/>
        <w:ind w:left="567" w:right="-57" w:hanging="501"/>
      </w:pPr>
      <w:bookmarkStart w:id="15" w:name="_Toc144300057"/>
      <w:r w:rsidRPr="00CA41D9">
        <w:t>Data Protection Principles</w:t>
      </w:r>
      <w:bookmarkEnd w:id="15"/>
    </w:p>
    <w:p w14:paraId="2E85384A" w14:textId="77777777" w:rsidR="00EB1DA0" w:rsidRPr="00CA41D9" w:rsidRDefault="00EB1DA0" w:rsidP="00EB1DA0">
      <w:r w:rsidRPr="00CA41D9">
        <w:t xml:space="preserve">The General Data Protection Regulation regulates how companies, including Imparta, must collect, handle and store personal data. These rules apply regardless of whether personal data is stored electronically, on paper or in any other way. </w:t>
      </w:r>
    </w:p>
    <w:p w14:paraId="47CD4114" w14:textId="77777777" w:rsidR="00EB1DA0" w:rsidRPr="00CA41D9" w:rsidRDefault="00EB1DA0" w:rsidP="00EB1DA0">
      <w:pPr>
        <w:pStyle w:val="Heading3"/>
        <w:tabs>
          <w:tab w:val="left" w:pos="567"/>
        </w:tabs>
      </w:pPr>
      <w:bookmarkStart w:id="16" w:name="_Toc511806782"/>
      <w:bookmarkStart w:id="17" w:name="_Toc527364913"/>
      <w:bookmarkStart w:id="18" w:name="_Toc144300058"/>
      <w:r w:rsidRPr="00CA41D9">
        <w:t>3.1</w:t>
      </w:r>
      <w:r w:rsidRPr="00CA41D9">
        <w:tab/>
        <w:t>Article 5 of the GDPR requires that personal data shall be:</w:t>
      </w:r>
      <w:bookmarkEnd w:id="16"/>
      <w:bookmarkEnd w:id="17"/>
      <w:bookmarkEnd w:id="18"/>
      <w:r w:rsidRPr="00CA41D9">
        <w:t xml:space="preserve"> </w:t>
      </w:r>
    </w:p>
    <w:p w14:paraId="28468012" w14:textId="68870248" w:rsidR="00EB1DA0" w:rsidRPr="00CA41D9" w:rsidRDefault="00EB1DA0" w:rsidP="00EB1DA0">
      <w:pPr>
        <w:pStyle w:val="Heading4"/>
        <w:rPr>
          <w:lang w:val="en-GB"/>
        </w:rPr>
      </w:pPr>
      <w:r w:rsidRPr="00CA41D9">
        <w:rPr>
          <w:lang w:val="en-GB"/>
        </w:rPr>
        <w:t xml:space="preserve">3.1.1 Processed lawfully, fairly and </w:t>
      </w:r>
      <w:r w:rsidR="004F74C0">
        <w:rPr>
          <w:lang w:val="en-GB"/>
        </w:rPr>
        <w:t>transparently</w:t>
      </w:r>
      <w:r w:rsidRPr="00CA41D9">
        <w:rPr>
          <w:lang w:val="en-GB"/>
        </w:rPr>
        <w:t xml:space="preserve"> in relation to individuals. </w:t>
      </w:r>
    </w:p>
    <w:p w14:paraId="33AC0A48" w14:textId="1F9F3208" w:rsidR="00EB1DA0" w:rsidRPr="00CA41D9" w:rsidRDefault="00EB1DA0" w:rsidP="00EB1DA0">
      <w:r w:rsidRPr="00CA41D9">
        <w:t xml:space="preserve">This means we must have a legitimate reason for processing the data under </w:t>
      </w:r>
      <w:r>
        <w:t>the GDPR</w:t>
      </w:r>
      <w:r w:rsidRPr="00CA41D9">
        <w:t xml:space="preserve"> and be clear in all our communications about how data is to be used. Our legitimate </w:t>
      </w:r>
      <w:r w:rsidR="004F74C0">
        <w:t>grounds</w:t>
      </w:r>
      <w:r w:rsidRPr="00CA41D9">
        <w:t xml:space="preserve"> for processing are covered in the Section ‘Personal Data held by Imparta and Lawful Basis for Processing</w:t>
      </w:r>
      <w:r w:rsidR="00382783" w:rsidRPr="00CA41D9">
        <w:t>.’</w:t>
      </w:r>
    </w:p>
    <w:p w14:paraId="6A133A87" w14:textId="77777777" w:rsidR="00EB1DA0" w:rsidRPr="00CA41D9" w:rsidRDefault="00EB1DA0" w:rsidP="00EB1DA0">
      <w:pPr>
        <w:pStyle w:val="Heading4"/>
        <w:rPr>
          <w:lang w:val="en-GB"/>
        </w:rPr>
      </w:pPr>
      <w:r w:rsidRPr="00CA41D9">
        <w:rPr>
          <w:lang w:val="en-GB"/>
        </w:rPr>
        <w:t xml:space="preserve">3.1.2 Collected for specified, explicit and legitimate purposes and not further processed in a manner that is incompatible with those purposes. </w:t>
      </w:r>
    </w:p>
    <w:p w14:paraId="7EB94D18" w14:textId="60FE8F75" w:rsidR="00EB1DA0" w:rsidRPr="00CA41D9" w:rsidRDefault="00EB1DA0" w:rsidP="00EB1DA0">
      <w:r w:rsidRPr="00CA41D9">
        <w:t xml:space="preserve">This means we must not collect personal data for one purpose and then use it for </w:t>
      </w:r>
      <w:r w:rsidR="004F74C0">
        <w:t>another</w:t>
      </w:r>
      <w:r w:rsidRPr="00CA41D9">
        <w:t xml:space="preserve">. If it becomes necessary to change the purpose for which an individual’s data is processed, the individual must be informed of the new purpose before any processing for that purpose occurs. </w:t>
      </w:r>
    </w:p>
    <w:p w14:paraId="25CF7BD2" w14:textId="77777777" w:rsidR="00EB1DA0" w:rsidRPr="00CA41D9" w:rsidRDefault="00EB1DA0" w:rsidP="00EB1DA0">
      <w:pPr>
        <w:pStyle w:val="Heading4"/>
        <w:rPr>
          <w:lang w:val="en-GB"/>
        </w:rPr>
      </w:pPr>
      <w:r w:rsidRPr="00CA41D9">
        <w:rPr>
          <w:lang w:val="en-GB"/>
        </w:rPr>
        <w:t xml:space="preserve">3.1.3 Adequate, relevant and limited to what is necessary in relation to the purposes for which they are processed. </w:t>
      </w:r>
    </w:p>
    <w:p w14:paraId="23CDE28F" w14:textId="77777777" w:rsidR="00EB1DA0" w:rsidRPr="00CA41D9" w:rsidRDefault="00EB1DA0" w:rsidP="00EB1DA0">
      <w:r w:rsidRPr="00CA41D9">
        <w:t>This means we must only collect personal data to the extent that it is required for the specific purpose notified to the data subject. Any data which is not necessary for that purpose should not be collected in the first place.</w:t>
      </w:r>
    </w:p>
    <w:p w14:paraId="2C79556D" w14:textId="77777777" w:rsidR="00EB1DA0" w:rsidRPr="00CA41D9" w:rsidRDefault="00EB1DA0" w:rsidP="00EB1DA0">
      <w:pPr>
        <w:pStyle w:val="Heading4"/>
        <w:ind w:left="567" w:hanging="567"/>
        <w:rPr>
          <w:lang w:val="en-GB"/>
        </w:rPr>
      </w:pPr>
      <w:r w:rsidRPr="00CA41D9">
        <w:rPr>
          <w:lang w:val="en-GB"/>
        </w:rPr>
        <w:t xml:space="preserve">3.1.4 Accurate and, where necessary, kept up to date. </w:t>
      </w:r>
    </w:p>
    <w:p w14:paraId="45CF0965" w14:textId="76AE82C0" w:rsidR="00EB1DA0" w:rsidRPr="00CA41D9" w:rsidRDefault="00EB1DA0" w:rsidP="00EB1DA0">
      <w:r w:rsidRPr="00CA41D9">
        <w:t xml:space="preserve">This means we must take every reasonable step to ensure that personal data is accurate. </w:t>
      </w:r>
      <w:r w:rsidR="00FB38F2">
        <w:t>It should be erased or rectified without delay where it is inaccurate or outdated</w:t>
      </w:r>
      <w:r w:rsidRPr="00CA41D9">
        <w:t xml:space="preserve">. You must check the accuracy of any personal data at the point of collection and (subject to the following) at regular intervals afterwards. </w:t>
      </w:r>
    </w:p>
    <w:p w14:paraId="32A83684" w14:textId="77777777" w:rsidR="00EB1DA0" w:rsidRPr="00CA41D9" w:rsidRDefault="00EB1DA0" w:rsidP="00EB1DA0">
      <w:pPr>
        <w:rPr>
          <w:lang w:eastAsia="en-US"/>
        </w:rPr>
      </w:pPr>
      <w:r w:rsidRPr="00CA41D9">
        <w:rPr>
          <w:lang w:eastAsia="en-US"/>
        </w:rPr>
        <w:t>However, do note that you may only make changes to:</w:t>
      </w:r>
    </w:p>
    <w:p w14:paraId="7A404316" w14:textId="77777777" w:rsidR="00EB1DA0" w:rsidRPr="00CA41D9" w:rsidRDefault="00EB1DA0" w:rsidP="00EB1DA0">
      <w:pPr>
        <w:pStyle w:val="ListParagraph"/>
        <w:numPr>
          <w:ilvl w:val="0"/>
          <w:numId w:val="11"/>
        </w:numPr>
        <w:spacing w:before="0" w:after="200"/>
        <w:ind w:left="426"/>
        <w:contextualSpacing/>
      </w:pPr>
      <w:r w:rsidRPr="00CA41D9">
        <w:t>Customer Personal Data in accordance with instructions from the relevant data subject;</w:t>
      </w:r>
    </w:p>
    <w:p w14:paraId="0E5A9ABB" w14:textId="77777777" w:rsidR="00EB1DA0" w:rsidRPr="00CA41D9" w:rsidRDefault="00EB1DA0" w:rsidP="00EB1DA0">
      <w:pPr>
        <w:pStyle w:val="ListParagraph"/>
        <w:numPr>
          <w:ilvl w:val="0"/>
          <w:numId w:val="11"/>
        </w:numPr>
        <w:spacing w:before="0" w:after="200"/>
        <w:ind w:left="426"/>
        <w:contextualSpacing/>
      </w:pPr>
      <w:r w:rsidRPr="00CA41D9">
        <w:t>Company Personal Data where you are authorised to do so in line with your role at Imparta; and</w:t>
      </w:r>
    </w:p>
    <w:p w14:paraId="44EEB599" w14:textId="77777777" w:rsidR="00EB1DA0" w:rsidRPr="00CA41D9" w:rsidRDefault="00EB1DA0" w:rsidP="00EB1DA0">
      <w:pPr>
        <w:pStyle w:val="ListParagraph"/>
        <w:numPr>
          <w:ilvl w:val="0"/>
          <w:numId w:val="11"/>
        </w:numPr>
        <w:spacing w:before="0" w:after="0"/>
        <w:ind w:left="426"/>
        <w:contextualSpacing/>
      </w:pPr>
      <w:r w:rsidRPr="00CA41D9">
        <w:t>Marketing Personal Data in accordance with instructions from the relevant data subject.</w:t>
      </w:r>
    </w:p>
    <w:p w14:paraId="14B99B3B" w14:textId="68484526" w:rsidR="00EB1DA0" w:rsidRPr="00CA41D9" w:rsidRDefault="00B00A91" w:rsidP="00EB1DA0">
      <w:pPr>
        <w:rPr>
          <w:lang w:eastAsia="en-US"/>
        </w:rPr>
      </w:pPr>
      <w:r>
        <w:rPr>
          <w:lang w:eastAsia="en-US"/>
        </w:rPr>
        <w:t>You will take due care in making any such changes and completing</w:t>
      </w:r>
      <w:r w:rsidR="00EB1DA0" w:rsidRPr="00CA41D9">
        <w:rPr>
          <w:lang w:eastAsia="en-US"/>
        </w:rPr>
        <w:t xml:space="preserve"> any audit log process that may be required.</w:t>
      </w:r>
    </w:p>
    <w:p w14:paraId="18D6383B" w14:textId="7615F88E" w:rsidR="00EB1DA0" w:rsidRPr="00CA41D9" w:rsidRDefault="00EB1DA0" w:rsidP="005A7687">
      <w:pPr>
        <w:pStyle w:val="Heading4"/>
      </w:pPr>
      <w:r w:rsidRPr="00CA41D9">
        <w:rPr>
          <w:lang w:eastAsia="en-US"/>
        </w:rPr>
        <w:br w:type="page"/>
      </w:r>
      <w:r w:rsidRPr="00CA41D9">
        <w:lastRenderedPageBreak/>
        <w:t xml:space="preserve">3.1.5 Kept in a form which permits identification of data subjects for no longer than is necessary for the purposes for which the personal data are processed. </w:t>
      </w:r>
    </w:p>
    <w:p w14:paraId="6D37E89A" w14:textId="520A2979" w:rsidR="00EB1DA0" w:rsidRPr="00CA41D9" w:rsidRDefault="00EB1DA0" w:rsidP="00EB1DA0">
      <w:r w:rsidRPr="00CA41D9">
        <w:t xml:space="preserve">This means we must not keep personal data longer than is necessary for the purpose or purposes for which they were collected and must take all reasonable steps to destroy or erase </w:t>
      </w:r>
      <w:r w:rsidR="00B00A91">
        <w:t>all data no longer required from our systems</w:t>
      </w:r>
      <w:r w:rsidRPr="00CA41D9">
        <w:t>. To comply with this principle:</w:t>
      </w:r>
    </w:p>
    <w:p w14:paraId="14E34C7E" w14:textId="77777777" w:rsidR="00EB1DA0" w:rsidRPr="00CA41D9" w:rsidRDefault="00EB1DA0" w:rsidP="00EB1DA0">
      <w:pPr>
        <w:pStyle w:val="ListParagraph"/>
        <w:numPr>
          <w:ilvl w:val="1"/>
          <w:numId w:val="25"/>
        </w:numPr>
        <w:spacing w:before="0" w:after="200"/>
        <w:ind w:left="284" w:hanging="284"/>
        <w:contextualSpacing/>
      </w:pPr>
      <w:r w:rsidRPr="00CA41D9">
        <w:t>You must not collect any personal data from a data subject once the underlying agreement to do so has ended.</w:t>
      </w:r>
    </w:p>
    <w:p w14:paraId="6EFA2AA7" w14:textId="51374B17" w:rsidR="00EB1DA0" w:rsidRPr="00CA41D9" w:rsidRDefault="00EB1DA0" w:rsidP="00EB1DA0">
      <w:pPr>
        <w:pStyle w:val="ListParagraph"/>
        <w:numPr>
          <w:ilvl w:val="1"/>
          <w:numId w:val="25"/>
        </w:numPr>
        <w:spacing w:before="0" w:after="200"/>
        <w:ind w:left="284" w:hanging="284"/>
        <w:contextualSpacing/>
      </w:pPr>
      <w:r w:rsidRPr="00CA41D9">
        <w:t xml:space="preserve">System Administrators will ensure (to the extent required by </w:t>
      </w:r>
      <w:r>
        <w:t>the GDPR</w:t>
      </w:r>
      <w:r w:rsidRPr="00CA41D9">
        <w:t>, other applicable legislation, and contractual agreements with our customers) that personal data is removed from our online information systems that process or store personal data within 12 months from when the agreement under which it is processed has ended or at a later time if required to be kept longer by UK/EU legislation.</w:t>
      </w:r>
    </w:p>
    <w:p w14:paraId="0E43414E" w14:textId="77777777" w:rsidR="00EB1DA0" w:rsidRPr="00CA41D9" w:rsidRDefault="00EB1DA0" w:rsidP="00EB1DA0">
      <w:pPr>
        <w:pStyle w:val="ListParagraph"/>
        <w:numPr>
          <w:ilvl w:val="1"/>
          <w:numId w:val="25"/>
        </w:numPr>
        <w:spacing w:before="0" w:after="200"/>
        <w:ind w:left="284" w:hanging="284"/>
        <w:contextualSpacing/>
      </w:pPr>
      <w:r w:rsidRPr="00CA41D9">
        <w:t xml:space="preserve">System Administrators will ensure that personal data is not retained in offline backup media for more than seven (7) years. </w:t>
      </w:r>
    </w:p>
    <w:p w14:paraId="452D11E5" w14:textId="77777777" w:rsidR="00EB1DA0" w:rsidRPr="00CA41D9" w:rsidRDefault="00EB1DA0" w:rsidP="00EB1DA0">
      <w:pPr>
        <w:pStyle w:val="Heading4"/>
        <w:rPr>
          <w:lang w:val="en-GB"/>
        </w:rPr>
      </w:pPr>
      <w:r w:rsidRPr="00CA41D9">
        <w:rPr>
          <w:lang w:val="en-GB"/>
        </w:rPr>
        <w:t xml:space="preserve">3.1.6 Processed in a manner that ensures appropriate security of the personal data, including protection against unauthorised or unlawful processing and against accidental loss, destruction or damage, using appropriate technical or organisational measures. </w:t>
      </w:r>
    </w:p>
    <w:p w14:paraId="6D145FBF" w14:textId="1EBBD40F" w:rsidR="00EB1DA0" w:rsidRPr="00CA41D9" w:rsidRDefault="00EB1DA0" w:rsidP="00EB1DA0">
      <w:r w:rsidRPr="00CA41D9">
        <w:t xml:space="preserve">This means we must have effective security to protect personal data when </w:t>
      </w:r>
      <w:r w:rsidR="00B00A91">
        <w:t>receiving, storing, and transferring</w:t>
      </w:r>
      <w:r w:rsidRPr="00CA41D9">
        <w:t xml:space="preserve"> it. IT Security is covered in the Imparta policy document ‘IT Security</w:t>
      </w:r>
      <w:r w:rsidR="00382783">
        <w:t>,’</w:t>
      </w:r>
      <w:r w:rsidRPr="00CA41D9">
        <w:t xml:space="preserve"> the policies in this document are mandatory for all staff. </w:t>
      </w:r>
    </w:p>
    <w:p w14:paraId="41AA0F42" w14:textId="066D38D6" w:rsidR="00EB1DA0" w:rsidRPr="00CA41D9" w:rsidRDefault="00EB1DA0" w:rsidP="00EB1DA0">
      <w:r w:rsidRPr="00CA41D9">
        <w:t xml:space="preserve">Article 5 (2) of the GDPR requires that: </w:t>
      </w:r>
      <w:r w:rsidRPr="00CA41D9">
        <w:rPr>
          <w:color w:val="000000"/>
          <w:sz w:val="23"/>
          <w:szCs w:val="23"/>
        </w:rPr>
        <w:t>‘</w:t>
      </w:r>
      <w:r w:rsidRPr="00CA41D9">
        <w:t xml:space="preserve">the </w:t>
      </w:r>
      <w:r w:rsidR="00B46C12">
        <w:t>C</w:t>
      </w:r>
      <w:r w:rsidRPr="00CA41D9">
        <w:t>ontroller shall be responsible for, and be able to demonstrate, compliance with the principles.’</w:t>
      </w:r>
    </w:p>
    <w:p w14:paraId="34182DF8" w14:textId="77777777" w:rsidR="00EB1DA0" w:rsidRPr="00CA41D9" w:rsidRDefault="00EB1DA0" w:rsidP="00EB1DA0">
      <w:r w:rsidRPr="00CA41D9">
        <w:br w:type="page"/>
      </w:r>
    </w:p>
    <w:p w14:paraId="1EA85884" w14:textId="77777777" w:rsidR="00EB1DA0" w:rsidRPr="00922709" w:rsidRDefault="00EB1DA0" w:rsidP="00EB1DA0">
      <w:pPr>
        <w:pStyle w:val="Heading2"/>
        <w:keepNext w:val="0"/>
        <w:keepLines w:val="0"/>
        <w:spacing w:before="360" w:line="240" w:lineRule="auto"/>
        <w:ind w:left="284" w:right="-57"/>
      </w:pPr>
      <w:bookmarkStart w:id="19" w:name="_Toc144300059"/>
      <w:r w:rsidRPr="00922709">
        <w:lastRenderedPageBreak/>
        <w:t>Personal Data held by Imparta and Lawful Basis for Processing</w:t>
      </w:r>
      <w:bookmarkEnd w:id="19"/>
      <w:r w:rsidRPr="00922709">
        <w:t xml:space="preserve"> </w:t>
      </w:r>
    </w:p>
    <w:p w14:paraId="3B587620" w14:textId="2C093C6C" w:rsidR="00EB1DA0" w:rsidRPr="00CA41D9" w:rsidRDefault="00EB1DA0" w:rsidP="00EB1DA0">
      <w:pPr>
        <w:pStyle w:val="Heading3"/>
        <w:tabs>
          <w:tab w:val="left" w:pos="567"/>
        </w:tabs>
        <w:ind w:left="567" w:hanging="567"/>
      </w:pPr>
      <w:bookmarkStart w:id="20" w:name="_Toc511806784"/>
      <w:bookmarkStart w:id="21" w:name="_Toc527364915"/>
      <w:bookmarkStart w:id="22" w:name="_Toc144300060"/>
      <w:r>
        <w:t>4</w:t>
      </w:r>
      <w:r w:rsidRPr="00CA41D9">
        <w:t>.2</w:t>
      </w:r>
      <w:r w:rsidRPr="00CA41D9">
        <w:tab/>
        <w:t xml:space="preserve">The type of personal data </w:t>
      </w:r>
      <w:r w:rsidR="004F74C0">
        <w:t>that</w:t>
      </w:r>
      <w:r w:rsidRPr="00CA41D9">
        <w:t xml:space="preserve"> we collect and process in our business is as follows:</w:t>
      </w:r>
      <w:bookmarkEnd w:id="20"/>
      <w:bookmarkEnd w:id="21"/>
      <w:bookmarkEnd w:id="22"/>
    </w:p>
    <w:p w14:paraId="4BB88FFA" w14:textId="77777777" w:rsidR="00EB1DA0" w:rsidRPr="00CA41D9" w:rsidRDefault="00EB1DA0" w:rsidP="00EB1DA0">
      <w:pPr>
        <w:pStyle w:val="Heading4"/>
        <w:rPr>
          <w:lang w:val="en-GB"/>
        </w:rPr>
      </w:pPr>
      <w:r>
        <w:rPr>
          <w:lang w:val="en-GB"/>
        </w:rPr>
        <w:t>4</w:t>
      </w:r>
      <w:r w:rsidRPr="00CA41D9">
        <w:rPr>
          <w:lang w:val="en-GB"/>
        </w:rPr>
        <w:t xml:space="preserve">.2.1 Customer Personal Data </w:t>
      </w:r>
    </w:p>
    <w:p w14:paraId="0278484F" w14:textId="60619CC7" w:rsidR="00EB1DA0" w:rsidRPr="00CA41D9" w:rsidRDefault="00EB1DA0" w:rsidP="00EB1DA0">
      <w:r w:rsidRPr="00CA41D9">
        <w:t>Customer Personal Data of our customers and their employees, including information on their performance (for example</w:t>
      </w:r>
      <w:r w:rsidR="004F74C0">
        <w:t>,</w:t>
      </w:r>
      <w:r w:rsidRPr="00CA41D9">
        <w:t xml:space="preserve"> training needs analysis, participation in online learning (for </w:t>
      </w:r>
      <w:r w:rsidR="004F74C0">
        <w:t>instance</w:t>
      </w:r>
      <w:r w:rsidRPr="00CA41D9">
        <w:t xml:space="preserve">, </w:t>
      </w:r>
      <w:r>
        <w:t>on i-Coach</w:t>
      </w:r>
      <w:r w:rsidRPr="00CA41D9">
        <w:t xml:space="preserve">, assessments and coaching reports), and personal contact information and any information </w:t>
      </w:r>
      <w:r w:rsidR="004F74C0">
        <w:t>identifying</w:t>
      </w:r>
      <w:r w:rsidRPr="00CA41D9">
        <w:t xml:space="preserve"> customer employees. In processing this </w:t>
      </w:r>
      <w:r w:rsidR="00F07C07" w:rsidRPr="00CA41D9">
        <w:t>data,</w:t>
      </w:r>
      <w:r w:rsidRPr="00CA41D9">
        <w:t xml:space="preserve"> we act as the </w:t>
      </w:r>
      <w:r w:rsidR="004A1EE4">
        <w:t>D</w:t>
      </w:r>
      <w:r>
        <w:t xml:space="preserve">ata </w:t>
      </w:r>
      <w:r w:rsidR="004A1EE4">
        <w:t>P</w:t>
      </w:r>
      <w:r>
        <w:t>rocessor</w:t>
      </w:r>
      <w:r w:rsidR="004F74C0">
        <w:t>. The</w:t>
      </w:r>
      <w:r w:rsidRPr="00CA41D9">
        <w:t xml:space="preserve"> customer determines the nature, timing and purpose of the processing. The lawful basis </w:t>
      </w:r>
      <w:r w:rsidR="00FB38F2">
        <w:t>for processing</w:t>
      </w:r>
      <w:r w:rsidRPr="00CA41D9">
        <w:t xml:space="preserve"> this data is in fulfilling our contractual obligations to our customers.</w:t>
      </w:r>
    </w:p>
    <w:p w14:paraId="5B7AB40C" w14:textId="77777777" w:rsidR="00EB1DA0" w:rsidRPr="00CA41D9" w:rsidRDefault="00EB1DA0" w:rsidP="00EB1DA0">
      <w:pPr>
        <w:pStyle w:val="Heading4"/>
        <w:rPr>
          <w:lang w:val="en-GB"/>
        </w:rPr>
      </w:pPr>
      <w:r>
        <w:rPr>
          <w:lang w:val="en-GB"/>
        </w:rPr>
        <w:t>4</w:t>
      </w:r>
      <w:r w:rsidRPr="00CA41D9">
        <w:rPr>
          <w:lang w:val="en-GB"/>
        </w:rPr>
        <w:t>.2.2 Company Personal Data</w:t>
      </w:r>
    </w:p>
    <w:p w14:paraId="0D5A16CB" w14:textId="2FBD9BE6" w:rsidR="00EB1DA0" w:rsidRPr="00CA41D9" w:rsidRDefault="00EB1DA0" w:rsidP="00EB1DA0">
      <w:r w:rsidRPr="00CA41D9">
        <w:t xml:space="preserve">Personal </w:t>
      </w:r>
      <w:r>
        <w:t>d</w:t>
      </w:r>
      <w:r w:rsidRPr="00CA41D9">
        <w:t xml:space="preserve">ata on our employees, contractors, faculty and other associates. This data may include personal contact information, employment-related information such as salaries, benefits, performance reviews, disciplinary information, passport information, attendance records and other information required for the efficient running of the company. In processing this </w:t>
      </w:r>
      <w:r w:rsidR="00F07C07" w:rsidRPr="00CA41D9">
        <w:t>data,</w:t>
      </w:r>
      <w:r w:rsidRPr="00CA41D9">
        <w:t xml:space="preserve"> we act as the </w:t>
      </w:r>
      <w:r w:rsidR="00B46C12">
        <w:t>D</w:t>
      </w:r>
      <w:r w:rsidRPr="00CA41D9">
        <w:t xml:space="preserve">ata </w:t>
      </w:r>
      <w:r w:rsidR="00B46C12">
        <w:t>C</w:t>
      </w:r>
      <w:r w:rsidRPr="00CA41D9">
        <w:t>ontroller. The lawful basis for processing is our legitimate interest in meeting our legal obligations to our staff and associates, our legitimate interest in running Imparta efficiently and effectively</w:t>
      </w:r>
      <w:r w:rsidR="00FB38F2">
        <w:t>, and</w:t>
      </w:r>
      <w:r w:rsidRPr="00CA41D9">
        <w:t xml:space="preserve"> </w:t>
      </w:r>
      <w:r w:rsidR="00FB38F2">
        <w:t xml:space="preserve">our </w:t>
      </w:r>
      <w:r w:rsidR="004F74C0">
        <w:t>communicating</w:t>
      </w:r>
      <w:r w:rsidRPr="00CA41D9">
        <w:t xml:space="preserve"> with staff and associates under all circumstances. We maintain a Legitimate Interest Assessment for these activities as a separate document that may be requested from the Data Protection Officer. </w:t>
      </w:r>
    </w:p>
    <w:p w14:paraId="54291979" w14:textId="77777777" w:rsidR="00EB1DA0" w:rsidRPr="00CA41D9" w:rsidRDefault="00EB1DA0" w:rsidP="00EB1DA0">
      <w:pPr>
        <w:pStyle w:val="Heading4"/>
        <w:rPr>
          <w:lang w:val="en-GB"/>
        </w:rPr>
      </w:pPr>
      <w:r>
        <w:rPr>
          <w:lang w:val="en-GB"/>
        </w:rPr>
        <w:t>4</w:t>
      </w:r>
      <w:r w:rsidRPr="00CA41D9">
        <w:rPr>
          <w:lang w:val="en-GB"/>
        </w:rPr>
        <w:t xml:space="preserve">.2.3 Marketing Personal Data. </w:t>
      </w:r>
    </w:p>
    <w:p w14:paraId="47C32BD8" w14:textId="181293CF" w:rsidR="00EB1DA0" w:rsidRPr="00CA41D9" w:rsidRDefault="00EB1DA0" w:rsidP="00EB1DA0">
      <w:r w:rsidRPr="00CA41D9">
        <w:t xml:space="preserve">For example, names, addresses, email addresses and other contact details </w:t>
      </w:r>
      <w:r w:rsidR="00B46C12">
        <w:t xml:space="preserve">are </w:t>
      </w:r>
      <w:r w:rsidRPr="00CA41D9">
        <w:t xml:space="preserve">collected from individuals who sign up </w:t>
      </w:r>
      <w:r w:rsidR="00B46C12">
        <w:t>for</w:t>
      </w:r>
      <w:r w:rsidRPr="00CA41D9">
        <w:t xml:space="preserve"> our newsletters or whose details we maintain on our contact </w:t>
      </w:r>
      <w:r>
        <w:t xml:space="preserve">sales and marketing </w:t>
      </w:r>
      <w:r w:rsidRPr="00CA41D9">
        <w:t xml:space="preserve">mailing </w:t>
      </w:r>
      <w:r>
        <w:t xml:space="preserve">and data </w:t>
      </w:r>
      <w:r w:rsidRPr="00CA41D9">
        <w:t xml:space="preserve">lists. In processing this </w:t>
      </w:r>
      <w:r w:rsidR="00F07C07" w:rsidRPr="00CA41D9">
        <w:t>data,</w:t>
      </w:r>
      <w:r w:rsidRPr="00CA41D9">
        <w:t xml:space="preserve"> we act as the </w:t>
      </w:r>
      <w:r w:rsidR="00B46C12">
        <w:t>D</w:t>
      </w:r>
      <w:r w:rsidRPr="00CA41D9">
        <w:t xml:space="preserve">ata </w:t>
      </w:r>
      <w:r w:rsidR="00B46C12">
        <w:t>C</w:t>
      </w:r>
      <w:r w:rsidRPr="00CA41D9">
        <w:t xml:space="preserve">ontroller. The lawful basis for processing is that of Legitimate Interest. Our legitimate interest is in contacting clients and prospects about our services, events, research and other information and news. We maintain a Legitimate Interest Assessment for these activities as a separate document that may be requested from the Data Protection Officer. </w:t>
      </w:r>
    </w:p>
    <w:p w14:paraId="2575E519" w14:textId="77777777" w:rsidR="00EB1DA0" w:rsidRDefault="00EB1DA0" w:rsidP="00EB1DA0">
      <w:r w:rsidRPr="00CA41D9">
        <w:t>The above personal data may include data we receive directly from a data subject (for example, directly from our employees and our customers, or more generally by individuals corresponding with us by mail, phone or email, as well as data we receive from other sources (including from our business partners, and sub-contractors in technical and payment services).</w:t>
      </w:r>
    </w:p>
    <w:p w14:paraId="30DD08C9" w14:textId="6B2238E2" w:rsidR="000E3819" w:rsidRDefault="000E3819">
      <w:pPr>
        <w:spacing w:before="0" w:after="160" w:line="259" w:lineRule="auto"/>
      </w:pPr>
      <w:r>
        <w:br w:type="page"/>
      </w:r>
    </w:p>
    <w:p w14:paraId="1AED1AA8" w14:textId="77777777" w:rsidR="00EB1DA0" w:rsidRPr="00CA41D9" w:rsidRDefault="00EB1DA0" w:rsidP="00EB1DA0"/>
    <w:p w14:paraId="2AA6CD74" w14:textId="77777777" w:rsidR="00EB1DA0" w:rsidRPr="00CA41D9" w:rsidRDefault="00EB1DA0" w:rsidP="00EB1DA0">
      <w:pPr>
        <w:pStyle w:val="Heading2"/>
        <w:keepNext w:val="0"/>
        <w:keepLines w:val="0"/>
        <w:spacing w:before="360" w:line="240" w:lineRule="auto"/>
        <w:ind w:left="567" w:right="-57" w:hanging="567"/>
      </w:pPr>
      <w:bookmarkStart w:id="23" w:name="_Toc144300061"/>
      <w:r>
        <w:t xml:space="preserve">Imparta as Data Controller and Data Processor, </w:t>
      </w:r>
      <w:r w:rsidRPr="00CA41D9">
        <w:t>Definitions</w:t>
      </w:r>
      <w:r>
        <w:t xml:space="preserve"> and Responsibilities</w:t>
      </w:r>
      <w:bookmarkEnd w:id="23"/>
      <w:r w:rsidRPr="00CA41D9">
        <w:t xml:space="preserve"> </w:t>
      </w:r>
    </w:p>
    <w:p w14:paraId="5C24AB16" w14:textId="77777777" w:rsidR="00EB1DA0" w:rsidRPr="00CA41D9" w:rsidRDefault="00EB1DA0" w:rsidP="00EB1DA0">
      <w:pPr>
        <w:pStyle w:val="Heading3"/>
        <w:tabs>
          <w:tab w:val="left" w:pos="567"/>
        </w:tabs>
      </w:pPr>
      <w:bookmarkStart w:id="24" w:name="_Toc511806786"/>
      <w:bookmarkStart w:id="25" w:name="_Toc527364917"/>
      <w:bookmarkStart w:id="26" w:name="_Toc144300062"/>
      <w:r>
        <w:t>5</w:t>
      </w:r>
      <w:r w:rsidRPr="00CA41D9">
        <w:t>.1</w:t>
      </w:r>
      <w:r w:rsidRPr="00CA41D9">
        <w:tab/>
        <w:t>Controllers and Processors</w:t>
      </w:r>
      <w:bookmarkEnd w:id="24"/>
      <w:bookmarkEnd w:id="25"/>
      <w:bookmarkEnd w:id="26"/>
      <w:r w:rsidRPr="00CA41D9">
        <w:t xml:space="preserve"> </w:t>
      </w:r>
    </w:p>
    <w:p w14:paraId="05C463EE" w14:textId="77777777" w:rsidR="00EB1DA0" w:rsidRPr="00CA41D9" w:rsidRDefault="00EB1DA0" w:rsidP="00EB1DA0">
      <w:pPr>
        <w:pStyle w:val="Heading4"/>
        <w:rPr>
          <w:lang w:val="en-GB"/>
        </w:rPr>
      </w:pPr>
      <w:r>
        <w:rPr>
          <w:lang w:val="en-GB"/>
        </w:rPr>
        <w:t>5</w:t>
      </w:r>
      <w:r w:rsidRPr="00CA41D9">
        <w:rPr>
          <w:lang w:val="en-GB"/>
        </w:rPr>
        <w:t>.1.1 The GDPR applies to ‘</w:t>
      </w:r>
      <w:r>
        <w:rPr>
          <w:lang w:val="en-GB"/>
        </w:rPr>
        <w:t>C</w:t>
      </w:r>
      <w:r w:rsidRPr="00CA41D9">
        <w:rPr>
          <w:lang w:val="en-GB"/>
        </w:rPr>
        <w:t>ontrollers’ and ‘</w:t>
      </w:r>
      <w:r>
        <w:rPr>
          <w:lang w:val="en-GB"/>
        </w:rPr>
        <w:t>P</w:t>
      </w:r>
      <w:r w:rsidRPr="00CA41D9">
        <w:rPr>
          <w:lang w:val="en-GB"/>
        </w:rPr>
        <w:t>rocessors’: </w:t>
      </w:r>
    </w:p>
    <w:p w14:paraId="5A3A5B61" w14:textId="02B8F4D8" w:rsidR="00EB1DA0" w:rsidRPr="00CA41D9" w:rsidRDefault="00EB1DA0" w:rsidP="00EB1DA0">
      <w:r w:rsidRPr="00CA41D9">
        <w:t>The GDPR applies to ‘personal data</w:t>
      </w:r>
      <w:r w:rsidR="00AF7C4F" w:rsidRPr="00CA41D9">
        <w:t>,’</w:t>
      </w:r>
      <w:r w:rsidRPr="00CA41D9">
        <w:t xml:space="preserve"> meaning any information relating to an identifiable person who can be directly or indirectly identified in particular by reference to an identifier.</w:t>
      </w:r>
    </w:p>
    <w:p w14:paraId="0BD081BE" w14:textId="26C316C5" w:rsidR="00EB1DA0" w:rsidRPr="00CA41D9" w:rsidRDefault="00EB1DA0" w:rsidP="00EB1DA0">
      <w:r w:rsidRPr="00CA41D9">
        <w:t xml:space="preserve">This definition provides </w:t>
      </w:r>
      <w:r w:rsidR="00B46C12">
        <w:t>a wide range of personal identifiers to constitute personal data, including name, identification number, email address, location data or online identifier, reflecting changes in technology and how</w:t>
      </w:r>
      <w:r w:rsidRPr="00CA41D9">
        <w:t xml:space="preserve"> organisations collect information about people. </w:t>
      </w:r>
      <w:r>
        <w:t xml:space="preserve">Companies </w:t>
      </w:r>
      <w:r w:rsidR="00B46C12">
        <w:t>that</w:t>
      </w:r>
      <w:r>
        <w:t xml:space="preserve"> process, collect or store this data are known as </w:t>
      </w:r>
      <w:r w:rsidR="00B46C12">
        <w:t>D</w:t>
      </w:r>
      <w:r>
        <w:t xml:space="preserve">ata </w:t>
      </w:r>
      <w:r w:rsidR="00B46C12">
        <w:t>C</w:t>
      </w:r>
      <w:r>
        <w:t xml:space="preserve">ontrollers or </w:t>
      </w:r>
      <w:r w:rsidR="004A1EE4">
        <w:t>D</w:t>
      </w:r>
      <w:r>
        <w:t xml:space="preserve">ata </w:t>
      </w:r>
      <w:r w:rsidR="004A1EE4">
        <w:t>P</w:t>
      </w:r>
      <w:r>
        <w:t>rocessors</w:t>
      </w:r>
      <w:r w:rsidR="00AF7C4F">
        <w:t xml:space="preserve">. </w:t>
      </w:r>
    </w:p>
    <w:p w14:paraId="590DFFE8" w14:textId="5BA8A5AC" w:rsidR="00EB1DA0" w:rsidRPr="00CA41D9" w:rsidRDefault="00EB1DA0" w:rsidP="00EB1DA0">
      <w:r w:rsidRPr="00CA41D9">
        <w:t xml:space="preserve">A </w:t>
      </w:r>
      <w:r w:rsidR="00B46C12">
        <w:t>D</w:t>
      </w:r>
      <w:r>
        <w:t xml:space="preserve">ata </w:t>
      </w:r>
      <w:r w:rsidR="00B46C12">
        <w:t>C</w:t>
      </w:r>
      <w:r w:rsidRPr="00CA41D9">
        <w:t>ontroller determines the purposes and means of processing personal data.</w:t>
      </w:r>
    </w:p>
    <w:p w14:paraId="091F55BB" w14:textId="44848A2F" w:rsidR="00EB1DA0" w:rsidRPr="00CA41D9" w:rsidRDefault="00EB1DA0" w:rsidP="00EB1DA0">
      <w:r w:rsidRPr="00CA41D9">
        <w:t xml:space="preserve">A </w:t>
      </w:r>
      <w:r w:rsidR="00B46C12">
        <w:t>D</w:t>
      </w:r>
      <w:r>
        <w:t xml:space="preserve">ata </w:t>
      </w:r>
      <w:r w:rsidR="00B46C12">
        <w:t>P</w:t>
      </w:r>
      <w:r w:rsidRPr="00CA41D9">
        <w:t xml:space="preserve">rocessor is responsible for processing personal data on behalf of a </w:t>
      </w:r>
      <w:r w:rsidR="00B46C12">
        <w:t>Data C</w:t>
      </w:r>
      <w:r w:rsidRPr="00CA41D9">
        <w:t>ontroller.</w:t>
      </w:r>
    </w:p>
    <w:p w14:paraId="1228905F" w14:textId="254D5CCF" w:rsidR="00EB1DA0" w:rsidRDefault="00EB1DA0" w:rsidP="00EB1DA0">
      <w:r w:rsidRPr="00CA41D9">
        <w:t xml:space="preserve">When we act as a </w:t>
      </w:r>
      <w:r w:rsidR="00B46C12">
        <w:t>D</w:t>
      </w:r>
      <w:r w:rsidRPr="00CA41D9">
        <w:t xml:space="preserve">ata </w:t>
      </w:r>
      <w:r w:rsidR="00B46C12">
        <w:t>C</w:t>
      </w:r>
      <w:r>
        <w:t xml:space="preserve">ontroller </w:t>
      </w:r>
      <w:r w:rsidRPr="00CA41D9">
        <w:t>(in the case of Company Personal Data and Marketing Personal Data)</w:t>
      </w:r>
      <w:r w:rsidR="00D25D33">
        <w:t>,</w:t>
      </w:r>
      <w:r w:rsidRPr="00CA41D9">
        <w:t xml:space="preserve"> </w:t>
      </w:r>
      <w:r>
        <w:t>this is because we are determining the purposes and means of processing the data</w:t>
      </w:r>
      <w:r w:rsidR="00B00A91">
        <w:t>,</w:t>
      </w:r>
      <w:r>
        <w:t xml:space="preserve"> and </w:t>
      </w:r>
      <w:r w:rsidRPr="00CA41D9">
        <w:t>the GDPR places specific legal obligations on us</w:t>
      </w:r>
      <w:r>
        <w:t>. These are summarised in Section 6 onwards.</w:t>
      </w:r>
    </w:p>
    <w:p w14:paraId="39375126" w14:textId="089161E9" w:rsidR="00EB1DA0" w:rsidRDefault="00EB1DA0" w:rsidP="00EB1DA0">
      <w:r>
        <w:t xml:space="preserve">Many people at Imparta will be more involved with working with Customer Personal Data. In processing this </w:t>
      </w:r>
      <w:r w:rsidR="00F07C07">
        <w:t>data,</w:t>
      </w:r>
      <w:r>
        <w:t xml:space="preserve"> we act as the </w:t>
      </w:r>
      <w:r w:rsidR="004A1EE4">
        <w:t>D</w:t>
      </w:r>
      <w:r>
        <w:t xml:space="preserve">ata </w:t>
      </w:r>
      <w:r w:rsidR="004A1EE4">
        <w:t>P</w:t>
      </w:r>
      <w:r>
        <w:t>rocessor as we are under the instructions of the client</w:t>
      </w:r>
      <w:r w:rsidR="00D25D33">
        <w:t>,</w:t>
      </w:r>
      <w:r>
        <w:t xml:space="preserve"> who is the </w:t>
      </w:r>
      <w:r w:rsidR="00B46C12">
        <w:t>D</w:t>
      </w:r>
      <w:r>
        <w:t xml:space="preserve">ata </w:t>
      </w:r>
      <w:r w:rsidR="00B46C12">
        <w:t>C</w:t>
      </w:r>
      <w:r>
        <w:t xml:space="preserve">ontroller. Although we </w:t>
      </w:r>
      <w:r w:rsidR="00B00A91">
        <w:t>act</w:t>
      </w:r>
      <w:r>
        <w:t xml:space="preserve"> as a </w:t>
      </w:r>
      <w:r w:rsidR="004A1EE4">
        <w:t>D</w:t>
      </w:r>
      <w:r>
        <w:t xml:space="preserve">ata </w:t>
      </w:r>
      <w:r w:rsidR="004A1EE4">
        <w:t>P</w:t>
      </w:r>
      <w:r w:rsidR="00F07C07">
        <w:t>rocessor,</w:t>
      </w:r>
      <w:r>
        <w:t xml:space="preserve"> we </w:t>
      </w:r>
      <w:r w:rsidR="00F2782E">
        <w:t>must</w:t>
      </w:r>
      <w:r>
        <w:t xml:space="preserve"> enable our clients, the </w:t>
      </w:r>
      <w:r w:rsidR="00B46C12">
        <w:t>D</w:t>
      </w:r>
      <w:r>
        <w:t xml:space="preserve">ata </w:t>
      </w:r>
      <w:r w:rsidR="00B46C12">
        <w:t>C</w:t>
      </w:r>
      <w:r>
        <w:t xml:space="preserve">ontrollers, to meet their obligations under GDPR. This means we need to be </w:t>
      </w:r>
      <w:r w:rsidR="00F2782E">
        <w:t>aware</w:t>
      </w:r>
      <w:r>
        <w:t xml:space="preserve"> of their </w:t>
      </w:r>
      <w:r w:rsidR="004A1EE4">
        <w:t>D</w:t>
      </w:r>
      <w:r>
        <w:t xml:space="preserve">ata </w:t>
      </w:r>
      <w:r w:rsidR="004A1EE4">
        <w:t>C</w:t>
      </w:r>
      <w:r>
        <w:t xml:space="preserve">ontroller obligations and capable of helping them meet them. </w:t>
      </w:r>
      <w:r w:rsidR="00AF7C4F">
        <w:t>This</w:t>
      </w:r>
      <w:r>
        <w:t xml:space="preserve"> means the difference in the roles is</w:t>
      </w:r>
      <w:r w:rsidR="00B00A91">
        <w:t>,</w:t>
      </w:r>
      <w:r>
        <w:t xml:space="preserve"> in practice</w:t>
      </w:r>
      <w:r w:rsidR="00E84CA4">
        <w:t>,</w:t>
      </w:r>
      <w:r>
        <w:t xml:space="preserve"> limited (though the legal position is </w:t>
      </w:r>
      <w:r w:rsidR="00AF7C4F">
        <w:t>quite different</w:t>
      </w:r>
      <w:r>
        <w:t>)</w:t>
      </w:r>
      <w:r w:rsidR="00E84CA4">
        <w:t>,</w:t>
      </w:r>
      <w:r>
        <w:t xml:space="preserve"> but the GDPR puts the following obligations on us as a </w:t>
      </w:r>
      <w:r w:rsidR="004A1EE4">
        <w:t>D</w:t>
      </w:r>
      <w:r>
        <w:t xml:space="preserve">ata </w:t>
      </w:r>
      <w:r w:rsidR="004A1EE4">
        <w:t>P</w:t>
      </w:r>
      <w:r>
        <w:t>rocessor:</w:t>
      </w:r>
    </w:p>
    <w:p w14:paraId="1A30E0F8" w14:textId="77777777" w:rsidR="00EB1DA0" w:rsidRPr="009C41CE" w:rsidRDefault="00EB1DA0" w:rsidP="00EB1DA0">
      <w:r w:rsidRPr="009C41CE">
        <w:rPr>
          <w:i/>
          <w:iCs/>
        </w:rPr>
        <w:t>Processing to meet the requirements of this Regulation</w:t>
      </w:r>
    </w:p>
    <w:p w14:paraId="60334C7B" w14:textId="010A2EC9" w:rsidR="00EB1DA0" w:rsidRPr="009C41CE" w:rsidRDefault="00EB1DA0" w:rsidP="00EB1DA0">
      <w:r w:rsidRPr="009C41CE">
        <w:t xml:space="preserve">Data </w:t>
      </w:r>
      <w:r w:rsidR="00B46C12">
        <w:t>C</w:t>
      </w:r>
      <w:r w:rsidRPr="009C41CE">
        <w:t xml:space="preserve">ontrollers may only appoint </w:t>
      </w:r>
      <w:r w:rsidR="00B46C12">
        <w:t>D</w:t>
      </w:r>
      <w:r w:rsidRPr="009C41CE">
        <w:t xml:space="preserve">ata </w:t>
      </w:r>
      <w:r w:rsidR="00B46C12">
        <w:t>P</w:t>
      </w:r>
      <w:r w:rsidRPr="009C41CE">
        <w:t xml:space="preserve">rocessors </w:t>
      </w:r>
      <w:r w:rsidR="00B46C12">
        <w:t>that</w:t>
      </w:r>
      <w:r w:rsidRPr="009C41CE">
        <w:t xml:space="preserve"> provide sufficient guarantees to implement appropriate technical and organisational measures to ensure processing meets the requirements of the GDPR. Processors are required to process personal data in accordance with the </w:t>
      </w:r>
      <w:r w:rsidR="00B46C12">
        <w:t>Data C</w:t>
      </w:r>
      <w:r w:rsidRPr="009C41CE">
        <w:t xml:space="preserve">ontroller's instructions. This is </w:t>
      </w:r>
      <w:r w:rsidR="00B46C12">
        <w:t xml:space="preserve">a </w:t>
      </w:r>
      <w:r w:rsidR="00F07C07" w:rsidRPr="009C41CE">
        <w:t>broad</w:t>
      </w:r>
      <w:r w:rsidRPr="009C41CE">
        <w:t xml:space="preserve"> brush and imposes an indirect obligation to comply with many of the requirements </w:t>
      </w:r>
      <w:r w:rsidR="004A1EE4">
        <w:t>that</w:t>
      </w:r>
      <w:r w:rsidRPr="009C41CE">
        <w:t xml:space="preserve"> apply to </w:t>
      </w:r>
      <w:r w:rsidR="00B46C12">
        <w:t>C</w:t>
      </w:r>
      <w:r w:rsidRPr="009C41CE">
        <w:t>ontrollers, albeit at their instruction.</w:t>
      </w:r>
      <w:r>
        <w:t xml:space="preserve"> This also means we are obliged to follow the instructions of </w:t>
      </w:r>
      <w:r w:rsidR="00B46C12">
        <w:t>D</w:t>
      </w:r>
      <w:r>
        <w:t xml:space="preserve">ata </w:t>
      </w:r>
      <w:r w:rsidR="00B46C12">
        <w:t>C</w:t>
      </w:r>
      <w:r>
        <w:t>ontrollers where they are legal and where we are reasonably able to do so</w:t>
      </w:r>
      <w:r w:rsidR="00AF7C4F">
        <w:t xml:space="preserve">. </w:t>
      </w:r>
    </w:p>
    <w:p w14:paraId="2B09E1FA" w14:textId="77777777" w:rsidR="00EB1DA0" w:rsidRPr="009C41CE" w:rsidRDefault="00EB1DA0" w:rsidP="00EB1DA0">
      <w:r w:rsidRPr="009C41CE">
        <w:rPr>
          <w:i/>
          <w:iCs/>
        </w:rPr>
        <w:t>Restrictions on sub-contracting</w:t>
      </w:r>
    </w:p>
    <w:p w14:paraId="352EFEC0" w14:textId="026C3EE9" w:rsidR="00EB1DA0" w:rsidRPr="009C41CE" w:rsidRDefault="00EB1DA0" w:rsidP="00EB1DA0">
      <w:r w:rsidRPr="009C41CE">
        <w:t xml:space="preserve">The GDPR gives </w:t>
      </w:r>
      <w:r w:rsidR="00B46C12">
        <w:t>D</w:t>
      </w:r>
      <w:r w:rsidRPr="009C41CE">
        <w:t xml:space="preserve">ata </w:t>
      </w:r>
      <w:r w:rsidR="00B46C12">
        <w:t>C</w:t>
      </w:r>
      <w:r w:rsidRPr="009C41CE">
        <w:t xml:space="preserve">ontrollers a wide degree of control in terms of the ability of the processor to sub-contract. In effect, </w:t>
      </w:r>
      <w:r w:rsidR="004A1EE4">
        <w:t>p</w:t>
      </w:r>
      <w:r w:rsidRPr="009C41CE">
        <w:t xml:space="preserve">rocessors require prior written consent. This can be </w:t>
      </w:r>
      <w:r w:rsidRPr="009C41CE">
        <w:lastRenderedPageBreak/>
        <w:t>general</w:t>
      </w:r>
      <w:r w:rsidR="00CC2249">
        <w:t>,</w:t>
      </w:r>
      <w:r w:rsidRPr="009C41CE">
        <w:t xml:space="preserve"> but even where general consent has been given, the </w:t>
      </w:r>
      <w:r w:rsidR="004A1EE4">
        <w:t>Data P</w:t>
      </w:r>
      <w:r w:rsidRPr="009C41CE">
        <w:t xml:space="preserve">rocessor is still required to inform the </w:t>
      </w:r>
      <w:r w:rsidR="00B46C12">
        <w:t>Data C</w:t>
      </w:r>
      <w:r w:rsidRPr="009C41CE">
        <w:t xml:space="preserve">ontroller of any new sub-processors, giving the </w:t>
      </w:r>
      <w:r w:rsidR="00B46C12">
        <w:t>C</w:t>
      </w:r>
      <w:r w:rsidRPr="009C41CE">
        <w:t>ontroller time to object.</w:t>
      </w:r>
    </w:p>
    <w:p w14:paraId="66EFD7CD" w14:textId="1E7AD79D" w:rsidR="00EB1DA0" w:rsidRDefault="00EB1DA0" w:rsidP="00EB1DA0">
      <w:r>
        <w:t xml:space="preserve">We use Microsoft Azure’s cloud services as a </w:t>
      </w:r>
      <w:r w:rsidR="00CC2249">
        <w:t>sub-processor</w:t>
      </w:r>
      <w:r>
        <w:t xml:space="preserve"> for i-Coach. We will seek permission for this arrangement up front in all our client contracts. We cannot appoint any other third-party processor without the permission of all clients (</w:t>
      </w:r>
      <w:r w:rsidR="00B46C12">
        <w:t>D</w:t>
      </w:r>
      <w:r>
        <w:t xml:space="preserve">ata </w:t>
      </w:r>
      <w:r w:rsidR="00B46C12">
        <w:t>C</w:t>
      </w:r>
      <w:r>
        <w:t>ontrollers) who will be impacted</w:t>
      </w:r>
      <w:r w:rsidR="00AF7C4F">
        <w:t xml:space="preserve">. </w:t>
      </w:r>
    </w:p>
    <w:p w14:paraId="1A36BB53" w14:textId="7B90FA8D" w:rsidR="00EB1DA0" w:rsidRPr="009C41CE" w:rsidRDefault="00EB1DA0" w:rsidP="00EB1DA0">
      <w:r>
        <w:t xml:space="preserve">Salesforce is deployed for marketing, sales and finance data. When we use </w:t>
      </w:r>
      <w:r w:rsidR="00F07C07">
        <w:t>Salesforce,</w:t>
      </w:r>
      <w:r>
        <w:t xml:space="preserve"> we </w:t>
      </w:r>
      <w:r w:rsidR="00F2782E">
        <w:t>act as the data controller, have all the responsibilities of the data controller, and must</w:t>
      </w:r>
      <w:r>
        <w:t xml:space="preserve"> demonstrate a legal basis for the processing. This data is not subject to the </w:t>
      </w:r>
      <w:r w:rsidR="00B46C12">
        <w:t>D</w:t>
      </w:r>
      <w:r>
        <w:t xml:space="preserve">ata </w:t>
      </w:r>
      <w:r w:rsidR="00B46C12">
        <w:t>P</w:t>
      </w:r>
      <w:r>
        <w:t>rocessor contracts we sign with our clients (see next paragraph)</w:t>
      </w:r>
      <w:r w:rsidR="00AF7C4F">
        <w:t xml:space="preserve">. </w:t>
      </w:r>
    </w:p>
    <w:p w14:paraId="40BD2F8D" w14:textId="2BA6DB61" w:rsidR="00EB1DA0" w:rsidRPr="009C41CE" w:rsidRDefault="00EB1DA0" w:rsidP="00EB1DA0">
      <w:r w:rsidRPr="009C41CE">
        <w:rPr>
          <w:i/>
          <w:iCs/>
        </w:rPr>
        <w:t>Controller/</w:t>
      </w:r>
      <w:r w:rsidR="004A1EE4">
        <w:rPr>
          <w:i/>
          <w:iCs/>
        </w:rPr>
        <w:t>P</w:t>
      </w:r>
      <w:r w:rsidRPr="009C41CE">
        <w:rPr>
          <w:i/>
          <w:iCs/>
        </w:rPr>
        <w:t>rocessor contract</w:t>
      </w:r>
    </w:p>
    <w:p w14:paraId="34D60A3E" w14:textId="4F43D395" w:rsidR="00EB1DA0" w:rsidRPr="009C41CE" w:rsidRDefault="00B46C12" w:rsidP="00EB1DA0">
      <w:r>
        <w:t xml:space="preserve">A binding contract </w:t>
      </w:r>
      <w:r w:rsidR="00E84CA4">
        <w:t>issued by the</w:t>
      </w:r>
      <w:r>
        <w:t xml:space="preserve"> Data Controller must govern </w:t>
      </w:r>
      <w:r w:rsidR="004A1EE4">
        <w:t>D</w:t>
      </w:r>
      <w:r>
        <w:t xml:space="preserve">ata </w:t>
      </w:r>
      <w:r w:rsidR="004A1EE4">
        <w:t>P</w:t>
      </w:r>
      <w:r>
        <w:t>rocessor activities</w:t>
      </w:r>
      <w:r w:rsidR="00EB1DA0" w:rsidRPr="009C41CE">
        <w:t xml:space="preserve">. The binding obligations </w:t>
      </w:r>
      <w:r>
        <w:t>of</w:t>
      </w:r>
      <w:r w:rsidR="00EB1DA0" w:rsidRPr="009C41CE">
        <w:t xml:space="preserve"> the </w:t>
      </w:r>
      <w:r w:rsidR="004A1EE4">
        <w:t>Data P</w:t>
      </w:r>
      <w:r w:rsidR="00EB1DA0" w:rsidRPr="009C41CE">
        <w:t xml:space="preserve">rocessor must cover the duration, nature and purpose of the processing, the types of data processed and the obligations and rights of the </w:t>
      </w:r>
      <w:r w:rsidR="004A1EE4">
        <w:t>Data C</w:t>
      </w:r>
      <w:r w:rsidR="00EB1DA0" w:rsidRPr="009C41CE">
        <w:t xml:space="preserve">ontroller. There are </w:t>
      </w:r>
      <w:r>
        <w:t>several</w:t>
      </w:r>
      <w:r w:rsidR="00EB1DA0" w:rsidRPr="009C41CE">
        <w:t xml:space="preserve"> specific requirements</w:t>
      </w:r>
      <w:r>
        <w:t>,</w:t>
      </w:r>
      <w:r w:rsidR="00EB1DA0" w:rsidRPr="009C41CE">
        <w:t xml:space="preserve"> including that the personal data is processed only on documented instructions from the </w:t>
      </w:r>
      <w:r>
        <w:t>Data C</w:t>
      </w:r>
      <w:r w:rsidR="00EB1DA0" w:rsidRPr="009C41CE">
        <w:t xml:space="preserve">ontroller and requirements to assist the </w:t>
      </w:r>
      <w:r>
        <w:t>C</w:t>
      </w:r>
      <w:r w:rsidR="00EB1DA0" w:rsidRPr="009C41CE">
        <w:t xml:space="preserve">ontroller in complying with many of its obligations. The </w:t>
      </w:r>
      <w:r w:rsidR="004A1EE4">
        <w:t>D</w:t>
      </w:r>
      <w:r w:rsidR="00EB1DA0" w:rsidRPr="009C41CE">
        <w:t xml:space="preserve">ata </w:t>
      </w:r>
      <w:r w:rsidR="004A1EE4">
        <w:t>P</w:t>
      </w:r>
      <w:r w:rsidR="00EB1DA0" w:rsidRPr="009C41CE">
        <w:t xml:space="preserve">rocessor has an obligation to tell the </w:t>
      </w:r>
      <w:r>
        <w:t>C</w:t>
      </w:r>
      <w:r w:rsidRPr="009C41CE">
        <w:t>ontroller</w:t>
      </w:r>
      <w:r w:rsidR="00EB1DA0" w:rsidRPr="009C41CE">
        <w:t xml:space="preserve"> if it believes an instruction to hand information to the </w:t>
      </w:r>
      <w:r w:rsidR="00EB1DA0">
        <w:t>d</w:t>
      </w:r>
      <w:r w:rsidR="00EB1DA0" w:rsidRPr="009C41CE">
        <w:t xml:space="preserve"> breaches the GDPR or any other EU or Member State law.</w:t>
      </w:r>
      <w:r w:rsidR="00EB1DA0">
        <w:t xml:space="preserve"> This means we must always have a </w:t>
      </w:r>
      <w:r w:rsidR="00CC2249">
        <w:t>GDPR-compliant</w:t>
      </w:r>
      <w:r w:rsidR="00EB1DA0">
        <w:t xml:space="preserve"> contract with any company whose personal data we handle</w:t>
      </w:r>
      <w:r w:rsidR="00AF7C4F">
        <w:t xml:space="preserve">. </w:t>
      </w:r>
    </w:p>
    <w:p w14:paraId="1253B415" w14:textId="77777777" w:rsidR="00EB1DA0" w:rsidRPr="009C41CE" w:rsidRDefault="00EB1DA0" w:rsidP="00EB1DA0">
      <w:r w:rsidRPr="009C41CE">
        <w:rPr>
          <w:i/>
          <w:iCs/>
        </w:rPr>
        <w:t>Demonstrating compliance</w:t>
      </w:r>
    </w:p>
    <w:p w14:paraId="30304F04" w14:textId="1A64827B" w:rsidR="00EB1DA0" w:rsidRPr="009C41CE" w:rsidRDefault="00EB1DA0" w:rsidP="00EB1DA0">
      <w:r w:rsidRPr="009C41CE">
        <w:t xml:space="preserve">One of the threads </w:t>
      </w:r>
      <w:r w:rsidR="004A1EE4">
        <w:t>that</w:t>
      </w:r>
      <w:r w:rsidRPr="009C41CE">
        <w:t xml:space="preserve"> runs through the GDPR is the requirement to demonstrate compliance. Processors are </w:t>
      </w:r>
      <w:r w:rsidR="004A1EE4">
        <w:t>obligated</w:t>
      </w:r>
      <w:r w:rsidRPr="009C41CE">
        <w:t xml:space="preserve"> to maintain a record of all categories of processing activities. This must include details of the </w:t>
      </w:r>
      <w:r w:rsidR="00B46C12">
        <w:t>C</w:t>
      </w:r>
      <w:r w:rsidRPr="009C41CE">
        <w:t>ontrollers and any other processors and of any relevant Data Protection Officers (DPOs), the categories of processing carried out, details of any transfers to third countries and a general description of technical and organisational security measures. These records must be provided to the supervisory authority on request.</w:t>
      </w:r>
      <w:r>
        <w:t xml:space="preserve"> We comply with this through the </w:t>
      </w:r>
      <w:r w:rsidR="004A1EE4">
        <w:t>record-keeping</w:t>
      </w:r>
      <w:r>
        <w:t xml:space="preserve"> and audit trail provided by i-Coach</w:t>
      </w:r>
      <w:r w:rsidR="00AF7C4F">
        <w:t xml:space="preserve">. </w:t>
      </w:r>
    </w:p>
    <w:p w14:paraId="48540792" w14:textId="77777777" w:rsidR="00EB1DA0" w:rsidRPr="009C41CE" w:rsidRDefault="00EB1DA0" w:rsidP="00EB1DA0">
      <w:r w:rsidRPr="009C41CE">
        <w:rPr>
          <w:i/>
          <w:iCs/>
        </w:rPr>
        <w:t>Security</w:t>
      </w:r>
    </w:p>
    <w:p w14:paraId="5AB351F1" w14:textId="5FFB34CE" w:rsidR="00EB1DA0" w:rsidRPr="009C41CE" w:rsidRDefault="00EB1DA0" w:rsidP="00EB1DA0">
      <w:r w:rsidRPr="009C41CE">
        <w:t xml:space="preserve">Processors, like </w:t>
      </w:r>
      <w:r w:rsidR="00B46C12">
        <w:t>C</w:t>
      </w:r>
      <w:r w:rsidRPr="009C41CE">
        <w:t>ontrollers, are required to implement appropriate security measures. Regular testing of the effectiveness of any security measures is also required where appropriate.</w:t>
      </w:r>
      <w:r>
        <w:t xml:space="preserve"> We comply with this through a wide range of security measures – see Section 7.4 for details.</w:t>
      </w:r>
    </w:p>
    <w:p w14:paraId="2C5B6597" w14:textId="77777777" w:rsidR="00EB1DA0" w:rsidRDefault="00EB1DA0" w:rsidP="00EB1DA0">
      <w:pPr>
        <w:rPr>
          <w:i/>
          <w:iCs/>
        </w:rPr>
      </w:pPr>
      <w:r w:rsidRPr="009C41CE">
        <w:rPr>
          <w:i/>
          <w:iCs/>
        </w:rPr>
        <w:t>Breach notification</w:t>
      </w:r>
      <w:r>
        <w:rPr>
          <w:i/>
          <w:iCs/>
        </w:rPr>
        <w:t xml:space="preserve">. </w:t>
      </w:r>
    </w:p>
    <w:p w14:paraId="49551FEE" w14:textId="143F1F49" w:rsidR="00EB1DA0" w:rsidRPr="009C41CE" w:rsidRDefault="00EB1DA0" w:rsidP="00EB1DA0">
      <w:r w:rsidRPr="00922709">
        <w:t xml:space="preserve">We are required to notify </w:t>
      </w:r>
      <w:r w:rsidR="00B46C12">
        <w:t>D</w:t>
      </w:r>
      <w:r w:rsidRPr="00922709">
        <w:t xml:space="preserve">ata </w:t>
      </w:r>
      <w:r w:rsidR="00B46C12">
        <w:t>C</w:t>
      </w:r>
      <w:r w:rsidRPr="00922709">
        <w:t xml:space="preserve">ontrollers and the Information Commissioners Office of any breach in data security. We comply with this through the provisions set out in Section 9 of this </w:t>
      </w:r>
      <w:r>
        <w:t>document</w:t>
      </w:r>
      <w:r w:rsidRPr="00922709">
        <w:t xml:space="preserve">. </w:t>
      </w:r>
    </w:p>
    <w:p w14:paraId="148BB739" w14:textId="4E749FC5" w:rsidR="005A7687" w:rsidRDefault="005A7687">
      <w:pPr>
        <w:spacing w:before="0" w:after="160" w:line="259" w:lineRule="auto"/>
        <w:rPr>
          <w:i/>
          <w:iCs/>
        </w:rPr>
      </w:pPr>
    </w:p>
    <w:p w14:paraId="61B6D1A3" w14:textId="6407A682" w:rsidR="00EB1DA0" w:rsidRPr="009C41CE" w:rsidRDefault="00EB1DA0" w:rsidP="00EB1DA0">
      <w:r w:rsidRPr="009C41CE">
        <w:rPr>
          <w:i/>
          <w:iCs/>
        </w:rPr>
        <w:t>Data Protection Officers</w:t>
      </w:r>
    </w:p>
    <w:p w14:paraId="24E2F63F" w14:textId="300DEEC7" w:rsidR="00EB1DA0" w:rsidRPr="005A7687" w:rsidRDefault="004A1EE4" w:rsidP="00EB1DA0">
      <w:r>
        <w:lastRenderedPageBreak/>
        <w:t>Data C</w:t>
      </w:r>
      <w:r w:rsidR="00EB1DA0" w:rsidRPr="009C41CE">
        <w:t xml:space="preserve">ontrollers and </w:t>
      </w:r>
      <w:r>
        <w:t>P</w:t>
      </w:r>
      <w:r w:rsidR="00EB1DA0" w:rsidRPr="009C41CE">
        <w:t xml:space="preserve">rocessors are required to appoint </w:t>
      </w:r>
      <w:r w:rsidR="00EB1DA0">
        <w:t>Data Protection Officers (</w:t>
      </w:r>
      <w:r w:rsidR="00EB1DA0" w:rsidRPr="009C41CE">
        <w:t>DPOs</w:t>
      </w:r>
      <w:r w:rsidR="00EB1DA0">
        <w:t>)</w:t>
      </w:r>
      <w:r w:rsidR="00EB1DA0" w:rsidRPr="009C41CE">
        <w:t xml:space="preserve"> in certain situations, including </w:t>
      </w:r>
      <w:r w:rsidR="00EB1DA0">
        <w:t>in our case</w:t>
      </w:r>
      <w:r w:rsidR="00E84CA4">
        <w:t>,</w:t>
      </w:r>
      <w:r w:rsidR="00EB1DA0">
        <w:t xml:space="preserve"> </w:t>
      </w:r>
      <w:r w:rsidR="00EB1DA0" w:rsidRPr="009C41CE">
        <w:t>where the data processing activities require regular monitoring of data subjects on a large scale</w:t>
      </w:r>
      <w:r w:rsidR="00EB1DA0">
        <w:t xml:space="preserve">. </w:t>
      </w:r>
      <w:r w:rsidR="00EB1DA0" w:rsidRPr="009C41CE">
        <w:t xml:space="preserve">The DPO must have a degree of independence and is the contact point for any data subjects and the supervisory authority. The primary role of the DPO is to assist the processor with and advise on compliance with the GDPR. </w:t>
      </w:r>
      <w:r w:rsidR="00EB1DA0">
        <w:t>We have appointed Mark Abell as our DPO.</w:t>
      </w:r>
    </w:p>
    <w:p w14:paraId="320D8416" w14:textId="77777777" w:rsidR="00EB1DA0" w:rsidRPr="009C41CE" w:rsidRDefault="00EB1DA0" w:rsidP="00EB1DA0">
      <w:r w:rsidRPr="009C41CE">
        <w:rPr>
          <w:i/>
          <w:iCs/>
        </w:rPr>
        <w:t>Transfers to third countries</w:t>
      </w:r>
    </w:p>
    <w:p w14:paraId="4B91187B" w14:textId="609E739D" w:rsidR="00EB1DA0" w:rsidRPr="009C41CE" w:rsidRDefault="00EB1DA0" w:rsidP="00EB1DA0">
      <w:r w:rsidRPr="009C41CE">
        <w:t xml:space="preserve">While </w:t>
      </w:r>
      <w:r>
        <w:t xml:space="preserve">we </w:t>
      </w:r>
      <w:r w:rsidRPr="009C41CE">
        <w:t xml:space="preserve">are required to follow the relevant </w:t>
      </w:r>
      <w:r w:rsidR="00B46C12">
        <w:t>D</w:t>
      </w:r>
      <w:r>
        <w:t xml:space="preserve">ata </w:t>
      </w:r>
      <w:r w:rsidR="00B46C12">
        <w:t>C</w:t>
      </w:r>
      <w:r>
        <w:t>ontroller</w:t>
      </w:r>
      <w:r w:rsidRPr="009C41CE">
        <w:t xml:space="preserve">'s instructions with regard to the data processing, no matter what those instructions are, </w:t>
      </w:r>
      <w:r>
        <w:t xml:space="preserve">we can </w:t>
      </w:r>
      <w:r w:rsidRPr="009C41CE">
        <w:t xml:space="preserve">only transfer personal data to a third country (in the absence of an adequacy decision) if the </w:t>
      </w:r>
      <w:r w:rsidR="004A1EE4">
        <w:t>C</w:t>
      </w:r>
      <w:r w:rsidRPr="009C41CE">
        <w:t xml:space="preserve">ontroller or </w:t>
      </w:r>
      <w:r w:rsidR="004A1EE4">
        <w:t>P</w:t>
      </w:r>
      <w:r w:rsidRPr="009C41CE">
        <w:t>rocessor has provided appropriate safeguards and on condition that data subjects have enforceable rights in that country with respect to the data.</w:t>
      </w:r>
      <w:r>
        <w:t xml:space="preserve"> This means that while we can transfer data within the </w:t>
      </w:r>
      <w:r w:rsidR="00436EAE">
        <w:t>EU and UK</w:t>
      </w:r>
      <w:r>
        <w:t xml:space="preserve">, we should not share data on </w:t>
      </w:r>
      <w:r w:rsidR="00436EAE">
        <w:t>EU and UK</w:t>
      </w:r>
      <w:r>
        <w:t xml:space="preserve"> data subjects outside the EU </w:t>
      </w:r>
      <w:r w:rsidR="00436EAE">
        <w:t xml:space="preserve">and UK </w:t>
      </w:r>
      <w:r>
        <w:t xml:space="preserve">without the permission of the </w:t>
      </w:r>
      <w:r w:rsidR="004A1EE4">
        <w:t>D</w:t>
      </w:r>
      <w:r>
        <w:t xml:space="preserve">ata </w:t>
      </w:r>
      <w:r w:rsidR="004A1EE4">
        <w:t>C</w:t>
      </w:r>
      <w:r>
        <w:t xml:space="preserve">ontroller and without being sure that the data subject’s rights are protected. This does not prevent us </w:t>
      </w:r>
      <w:r w:rsidR="00E84CA4">
        <w:t xml:space="preserve">from </w:t>
      </w:r>
      <w:r>
        <w:t xml:space="preserve">sharing US personal data, for example, with US clients, but would stop us </w:t>
      </w:r>
      <w:r w:rsidR="00E84CA4">
        <w:t xml:space="preserve">from </w:t>
      </w:r>
      <w:r>
        <w:t xml:space="preserve">transferring data on EU </w:t>
      </w:r>
      <w:r w:rsidR="00436EAE">
        <w:t xml:space="preserve">and UK </w:t>
      </w:r>
      <w:r>
        <w:t xml:space="preserve">subjects to a third country unless we have checked that sufficient regulation is </w:t>
      </w:r>
      <w:r w:rsidR="00E84CA4">
        <w:t xml:space="preserve">in </w:t>
      </w:r>
      <w:r>
        <w:t xml:space="preserve">place. You must consult our DPO if you have any questions </w:t>
      </w:r>
      <w:r w:rsidR="00E84CA4">
        <w:t xml:space="preserve">before you consider transferring </w:t>
      </w:r>
      <w:r>
        <w:t>personal data to any third country</w:t>
      </w:r>
      <w:r w:rsidR="00AF7C4F">
        <w:t>. Typically,</w:t>
      </w:r>
      <w:r>
        <w:t xml:space="preserve"> data is downloaded from i-Coach directly by the client (</w:t>
      </w:r>
      <w:r w:rsidR="004A1EE4">
        <w:t>D</w:t>
      </w:r>
      <w:r>
        <w:t xml:space="preserve">ata </w:t>
      </w:r>
      <w:r w:rsidR="004A1EE4">
        <w:t>C</w:t>
      </w:r>
      <w:r>
        <w:t>ontroller)</w:t>
      </w:r>
      <w:r w:rsidR="00E84CA4">
        <w:t>; this</w:t>
      </w:r>
      <w:r>
        <w:t xml:space="preserve"> means that any </w:t>
      </w:r>
      <w:r w:rsidR="00E84CA4">
        <w:t>data transfer</w:t>
      </w:r>
      <w:r>
        <w:t xml:space="preserve"> from this point is the client’s responsibility. </w:t>
      </w:r>
    </w:p>
    <w:p w14:paraId="18651462" w14:textId="77777777" w:rsidR="00EB1DA0" w:rsidRPr="00CA41D9" w:rsidRDefault="00EB1DA0" w:rsidP="00EB1DA0">
      <w:r w:rsidRPr="00CA41D9">
        <w:br w:type="page"/>
      </w:r>
    </w:p>
    <w:p w14:paraId="78CBA414" w14:textId="77777777" w:rsidR="00EB1DA0" w:rsidRPr="00CA41D9" w:rsidRDefault="00EB1DA0" w:rsidP="00EB1DA0">
      <w:pPr>
        <w:pStyle w:val="Heading2"/>
        <w:keepNext w:val="0"/>
        <w:keepLines w:val="0"/>
        <w:spacing w:before="360" w:line="240" w:lineRule="auto"/>
        <w:ind w:left="567" w:right="-57" w:hanging="567"/>
      </w:pPr>
      <w:bookmarkStart w:id="27" w:name="_Toc144300063"/>
      <w:r w:rsidRPr="00CA41D9">
        <w:lastRenderedPageBreak/>
        <w:t xml:space="preserve">Individual Rights under </w:t>
      </w:r>
      <w:r>
        <w:t>the GDPR</w:t>
      </w:r>
      <w:r w:rsidRPr="00CA41D9">
        <w:t xml:space="preserve"> and How We Comply</w:t>
      </w:r>
      <w:bookmarkEnd w:id="27"/>
      <w:r w:rsidRPr="00CA41D9">
        <w:t xml:space="preserve"> </w:t>
      </w:r>
    </w:p>
    <w:p w14:paraId="3762811D" w14:textId="2C9D77E9" w:rsidR="00EB1DA0" w:rsidRPr="00CA41D9" w:rsidRDefault="00EB1DA0" w:rsidP="00EB1DA0">
      <w:pPr>
        <w:rPr>
          <w:lang w:eastAsia="en-US"/>
        </w:rPr>
      </w:pPr>
      <w:r>
        <w:rPr>
          <w:lang w:eastAsia="en-US"/>
        </w:rPr>
        <w:t xml:space="preserve">As a </w:t>
      </w:r>
      <w:r w:rsidR="004A1EE4">
        <w:rPr>
          <w:lang w:eastAsia="en-US"/>
        </w:rPr>
        <w:t>Data C</w:t>
      </w:r>
      <w:r>
        <w:rPr>
          <w:lang w:eastAsia="en-US"/>
        </w:rPr>
        <w:t xml:space="preserve">ontroller for our own </w:t>
      </w:r>
      <w:r w:rsidR="00CC2249">
        <w:rPr>
          <w:lang w:eastAsia="en-US"/>
        </w:rPr>
        <w:t>Company's</w:t>
      </w:r>
      <w:r>
        <w:rPr>
          <w:lang w:eastAsia="en-US"/>
        </w:rPr>
        <w:t xml:space="preserve"> Personal Data and Marketing Personal Data</w:t>
      </w:r>
      <w:r w:rsidR="00CC2249">
        <w:rPr>
          <w:lang w:eastAsia="en-US"/>
        </w:rPr>
        <w:t>,</w:t>
      </w:r>
      <w:r>
        <w:rPr>
          <w:lang w:eastAsia="en-US"/>
        </w:rPr>
        <w:t xml:space="preserve"> we </w:t>
      </w:r>
      <w:r w:rsidR="00E84CA4">
        <w:rPr>
          <w:lang w:eastAsia="en-US"/>
        </w:rPr>
        <w:t>must</w:t>
      </w:r>
      <w:r>
        <w:rPr>
          <w:lang w:eastAsia="en-US"/>
        </w:rPr>
        <w:t xml:space="preserve"> protect individual rights under the GDPR</w:t>
      </w:r>
      <w:r w:rsidR="00AF7C4F">
        <w:rPr>
          <w:lang w:eastAsia="en-US"/>
        </w:rPr>
        <w:t xml:space="preserve">. </w:t>
      </w:r>
      <w:r>
        <w:rPr>
          <w:lang w:eastAsia="en-US"/>
        </w:rPr>
        <w:t xml:space="preserve">As a </w:t>
      </w:r>
      <w:r w:rsidR="004A1EE4">
        <w:rPr>
          <w:lang w:eastAsia="en-US"/>
        </w:rPr>
        <w:t>D</w:t>
      </w:r>
      <w:r>
        <w:rPr>
          <w:lang w:eastAsia="en-US"/>
        </w:rPr>
        <w:t xml:space="preserve">ata </w:t>
      </w:r>
      <w:r w:rsidR="004A1EE4">
        <w:rPr>
          <w:lang w:eastAsia="en-US"/>
        </w:rPr>
        <w:t>P</w:t>
      </w:r>
      <w:r>
        <w:rPr>
          <w:lang w:eastAsia="en-US"/>
        </w:rPr>
        <w:t xml:space="preserve">rocessor for Customer Personal </w:t>
      </w:r>
      <w:r w:rsidR="00F07C07">
        <w:rPr>
          <w:lang w:eastAsia="en-US"/>
        </w:rPr>
        <w:t>Data,</w:t>
      </w:r>
      <w:r>
        <w:rPr>
          <w:lang w:eastAsia="en-US"/>
        </w:rPr>
        <w:t xml:space="preserve"> we </w:t>
      </w:r>
      <w:r w:rsidR="00CC2249">
        <w:rPr>
          <w:lang w:eastAsia="en-US"/>
        </w:rPr>
        <w:t>must</w:t>
      </w:r>
      <w:r>
        <w:rPr>
          <w:lang w:eastAsia="en-US"/>
        </w:rPr>
        <w:t xml:space="preserve"> enable our clients (</w:t>
      </w:r>
      <w:r w:rsidR="004A1EE4">
        <w:rPr>
          <w:lang w:eastAsia="en-US"/>
        </w:rPr>
        <w:t>D</w:t>
      </w:r>
      <w:r>
        <w:rPr>
          <w:lang w:eastAsia="en-US"/>
        </w:rPr>
        <w:t xml:space="preserve">ata </w:t>
      </w:r>
      <w:r w:rsidR="004A1EE4">
        <w:rPr>
          <w:lang w:eastAsia="en-US"/>
        </w:rPr>
        <w:t>C</w:t>
      </w:r>
      <w:r>
        <w:rPr>
          <w:lang w:eastAsia="en-US"/>
        </w:rPr>
        <w:t xml:space="preserve">ontrollers) to meet their obligations. </w:t>
      </w:r>
      <w:r w:rsidRPr="00CA41D9">
        <w:rPr>
          <w:lang w:eastAsia="en-US"/>
        </w:rPr>
        <w:t xml:space="preserve">Individual rights to control the use of their personal data are a core component of the GDPR and one of the main reasons the GDPR was enacted by EU and UK authorities. </w:t>
      </w:r>
    </w:p>
    <w:p w14:paraId="58FFF419" w14:textId="77777777" w:rsidR="00EB1DA0" w:rsidRPr="00CA41D9" w:rsidRDefault="00EB1DA0" w:rsidP="00EB1DA0">
      <w:pPr>
        <w:rPr>
          <w:lang w:eastAsia="en-US"/>
        </w:rPr>
      </w:pPr>
      <w:r w:rsidRPr="00CA41D9">
        <w:rPr>
          <w:lang w:eastAsia="en-US"/>
        </w:rPr>
        <w:t>The GDPR provides the following rights for individuals:</w:t>
      </w:r>
    </w:p>
    <w:p w14:paraId="6E44569E" w14:textId="77777777" w:rsidR="00EB1DA0" w:rsidRPr="00CA41D9" w:rsidRDefault="00EB1DA0" w:rsidP="00EB1DA0">
      <w:pPr>
        <w:pStyle w:val="ListParagraph"/>
        <w:numPr>
          <w:ilvl w:val="0"/>
          <w:numId w:val="14"/>
        </w:numPr>
        <w:spacing w:before="0" w:after="200"/>
        <w:contextualSpacing/>
      </w:pPr>
      <w:r w:rsidRPr="00CA41D9">
        <w:t>The Right to Be Informed</w:t>
      </w:r>
    </w:p>
    <w:p w14:paraId="4EBBEF0C" w14:textId="77777777" w:rsidR="00EB1DA0" w:rsidRPr="00CA41D9" w:rsidRDefault="00EB1DA0" w:rsidP="00EB1DA0">
      <w:pPr>
        <w:pStyle w:val="ListParagraph"/>
        <w:numPr>
          <w:ilvl w:val="0"/>
          <w:numId w:val="14"/>
        </w:numPr>
        <w:spacing w:before="0" w:after="200"/>
        <w:contextualSpacing/>
      </w:pPr>
      <w:r w:rsidRPr="00CA41D9">
        <w:t>The Right of Access</w:t>
      </w:r>
    </w:p>
    <w:p w14:paraId="1ACE7EBF" w14:textId="77777777" w:rsidR="00EB1DA0" w:rsidRPr="00CA41D9" w:rsidRDefault="00EB1DA0" w:rsidP="00EB1DA0">
      <w:pPr>
        <w:pStyle w:val="ListParagraph"/>
        <w:numPr>
          <w:ilvl w:val="0"/>
          <w:numId w:val="14"/>
        </w:numPr>
        <w:spacing w:before="0" w:after="200"/>
        <w:contextualSpacing/>
      </w:pPr>
      <w:r w:rsidRPr="00CA41D9">
        <w:t>The Right to Rectification</w:t>
      </w:r>
    </w:p>
    <w:p w14:paraId="7EE121A0" w14:textId="77777777" w:rsidR="00EB1DA0" w:rsidRPr="00CA41D9" w:rsidRDefault="00EB1DA0" w:rsidP="00EB1DA0">
      <w:pPr>
        <w:pStyle w:val="ListParagraph"/>
        <w:numPr>
          <w:ilvl w:val="0"/>
          <w:numId w:val="14"/>
        </w:numPr>
        <w:spacing w:before="0" w:after="200"/>
        <w:contextualSpacing/>
      </w:pPr>
      <w:r w:rsidRPr="00CA41D9">
        <w:t>The Right to Erase</w:t>
      </w:r>
    </w:p>
    <w:p w14:paraId="1DD3F8D4" w14:textId="77777777" w:rsidR="00EB1DA0" w:rsidRPr="00CA41D9" w:rsidRDefault="00EB1DA0" w:rsidP="00EB1DA0">
      <w:pPr>
        <w:pStyle w:val="ListParagraph"/>
        <w:numPr>
          <w:ilvl w:val="0"/>
          <w:numId w:val="14"/>
        </w:numPr>
        <w:spacing w:before="0" w:after="200"/>
        <w:contextualSpacing/>
      </w:pPr>
      <w:r w:rsidRPr="00CA41D9">
        <w:t>The Right to Restrict Processing</w:t>
      </w:r>
    </w:p>
    <w:p w14:paraId="67FDA0AC" w14:textId="77777777" w:rsidR="00EB1DA0" w:rsidRPr="00CA41D9" w:rsidRDefault="00EB1DA0" w:rsidP="00EB1DA0">
      <w:pPr>
        <w:pStyle w:val="ListParagraph"/>
        <w:numPr>
          <w:ilvl w:val="0"/>
          <w:numId w:val="14"/>
        </w:numPr>
        <w:spacing w:before="0" w:after="200"/>
        <w:contextualSpacing/>
      </w:pPr>
      <w:r w:rsidRPr="00CA41D9">
        <w:t>The Right to Data Portability</w:t>
      </w:r>
    </w:p>
    <w:p w14:paraId="0809E784" w14:textId="77777777" w:rsidR="00EB1DA0" w:rsidRPr="00CA41D9" w:rsidRDefault="00EB1DA0" w:rsidP="00EB1DA0">
      <w:pPr>
        <w:pStyle w:val="ListParagraph"/>
        <w:numPr>
          <w:ilvl w:val="0"/>
          <w:numId w:val="14"/>
        </w:numPr>
        <w:spacing w:before="0" w:after="200"/>
        <w:contextualSpacing/>
      </w:pPr>
      <w:r w:rsidRPr="00CA41D9">
        <w:t>The Right to Object</w:t>
      </w:r>
    </w:p>
    <w:p w14:paraId="7F035E2F" w14:textId="77777777" w:rsidR="00EB1DA0" w:rsidRPr="00CA41D9" w:rsidRDefault="00EB1DA0" w:rsidP="00EB1DA0">
      <w:pPr>
        <w:pStyle w:val="ListParagraph"/>
        <w:numPr>
          <w:ilvl w:val="0"/>
          <w:numId w:val="14"/>
        </w:numPr>
        <w:spacing w:before="0" w:after="200"/>
        <w:contextualSpacing/>
      </w:pPr>
      <w:r w:rsidRPr="00CA41D9">
        <w:t>Rights in Relation to Automated Decision Making and Profiling</w:t>
      </w:r>
    </w:p>
    <w:p w14:paraId="3F4129DC" w14:textId="77777777" w:rsidR="00EB1DA0" w:rsidRPr="00CA41D9" w:rsidRDefault="00EB1DA0" w:rsidP="00EB1DA0">
      <w:pPr>
        <w:pStyle w:val="Heading3"/>
      </w:pPr>
      <w:bookmarkStart w:id="28" w:name="_Toc527364919"/>
      <w:bookmarkStart w:id="29" w:name="_Toc144300064"/>
      <w:r w:rsidRPr="00CA41D9">
        <w:t>6.1 The Right to Be Informed</w:t>
      </w:r>
      <w:bookmarkEnd w:id="28"/>
      <w:bookmarkEnd w:id="29"/>
    </w:p>
    <w:p w14:paraId="41EFAF45" w14:textId="77777777" w:rsidR="00EB1DA0" w:rsidRPr="00CA41D9" w:rsidRDefault="00EB1DA0" w:rsidP="00EB1DA0">
      <w:pPr>
        <w:pStyle w:val="Heading4"/>
        <w:rPr>
          <w:lang w:val="en-GB"/>
        </w:rPr>
      </w:pPr>
      <w:r w:rsidRPr="00CA41D9">
        <w:rPr>
          <w:lang w:val="en-GB"/>
        </w:rPr>
        <w:t>6.1.1 Overview</w:t>
      </w:r>
    </w:p>
    <w:p w14:paraId="2323B572" w14:textId="34B9BFBE" w:rsidR="00EB1DA0" w:rsidRPr="00CA41D9" w:rsidRDefault="00EB1DA0" w:rsidP="00EB1DA0">
      <w:pPr>
        <w:rPr>
          <w:lang w:eastAsia="en-GB"/>
        </w:rPr>
      </w:pPr>
      <w:r w:rsidRPr="00CA41D9">
        <w:rPr>
          <w:lang w:eastAsia="en-GB"/>
        </w:rPr>
        <w:t>This right covers Imparta’s obligation to provide ‘fair processing information</w:t>
      </w:r>
      <w:r w:rsidR="00AF7C4F" w:rsidRPr="00CA41D9">
        <w:rPr>
          <w:lang w:eastAsia="en-GB"/>
        </w:rPr>
        <w:t>,’</w:t>
      </w:r>
      <w:r w:rsidRPr="00CA41D9">
        <w:rPr>
          <w:lang w:eastAsia="en-GB"/>
        </w:rPr>
        <w:t xml:space="preserve"> typically through a privacy notice. It emphasises the need for transparency over how Imparta </w:t>
      </w:r>
      <w:r w:rsidR="00CC2249">
        <w:rPr>
          <w:lang w:eastAsia="en-GB"/>
        </w:rPr>
        <w:t>uses</w:t>
      </w:r>
      <w:r w:rsidRPr="00CA41D9">
        <w:rPr>
          <w:lang w:eastAsia="en-GB"/>
        </w:rPr>
        <w:t xml:space="preserve"> </w:t>
      </w:r>
      <w:r>
        <w:rPr>
          <w:lang w:eastAsia="en-GB"/>
        </w:rPr>
        <w:t>p</w:t>
      </w:r>
      <w:r w:rsidRPr="00CA41D9">
        <w:rPr>
          <w:lang w:eastAsia="en-GB"/>
        </w:rPr>
        <w:t xml:space="preserve">ersonal </w:t>
      </w:r>
      <w:r>
        <w:rPr>
          <w:lang w:eastAsia="en-GB"/>
        </w:rPr>
        <w:t>d</w:t>
      </w:r>
      <w:r w:rsidRPr="00CA41D9">
        <w:rPr>
          <w:lang w:eastAsia="en-GB"/>
        </w:rPr>
        <w:t>ata. To comply with the GDPR, the information we supply must be concise, intelligible, easily accessible and free of charge.</w:t>
      </w:r>
    </w:p>
    <w:p w14:paraId="2BF4A5EA" w14:textId="77777777" w:rsidR="00EB1DA0" w:rsidRPr="00CA41D9" w:rsidRDefault="00EB1DA0" w:rsidP="00EB1DA0">
      <w:pPr>
        <w:pStyle w:val="Heading4"/>
        <w:rPr>
          <w:lang w:val="en-GB"/>
        </w:rPr>
      </w:pPr>
      <w:r w:rsidRPr="00CA41D9">
        <w:rPr>
          <w:lang w:val="en-GB"/>
        </w:rPr>
        <w:t>6.1.2. Imparta Policy</w:t>
      </w:r>
    </w:p>
    <w:p w14:paraId="638DD121" w14:textId="54FDB650" w:rsidR="00EB1DA0" w:rsidRPr="00CA41D9" w:rsidRDefault="00EB1DA0" w:rsidP="00EB1DA0">
      <w:pPr>
        <w:rPr>
          <w:lang w:eastAsia="en-GB"/>
        </w:rPr>
      </w:pPr>
      <w:r w:rsidRPr="00CA41D9">
        <w:rPr>
          <w:lang w:eastAsia="en-GB"/>
        </w:rPr>
        <w:t xml:space="preserve">This table in Annex 1 outlines the information required in privacy policies and how Imparta should comply. Privacy policies will be maintained for i-Coach, the Imparta website, and marketing mailings. </w:t>
      </w:r>
    </w:p>
    <w:p w14:paraId="529CD7FF" w14:textId="77777777" w:rsidR="00EB1DA0" w:rsidRPr="00CA41D9" w:rsidRDefault="00EB1DA0" w:rsidP="00EB1DA0">
      <w:pPr>
        <w:pStyle w:val="Heading3"/>
        <w:rPr>
          <w:lang w:eastAsia="en-GB"/>
        </w:rPr>
      </w:pPr>
      <w:bookmarkStart w:id="30" w:name="_Toc527364920"/>
      <w:bookmarkStart w:id="31" w:name="_Toc144300065"/>
      <w:r w:rsidRPr="00CA41D9">
        <w:rPr>
          <w:lang w:eastAsia="en-GB"/>
        </w:rPr>
        <w:t>6.2 The Right of Access</w:t>
      </w:r>
      <w:bookmarkEnd w:id="30"/>
      <w:bookmarkEnd w:id="31"/>
    </w:p>
    <w:p w14:paraId="661738E3" w14:textId="77777777" w:rsidR="00EB1DA0" w:rsidRPr="00CA41D9" w:rsidRDefault="00EB1DA0" w:rsidP="00EB1DA0">
      <w:pPr>
        <w:pStyle w:val="Heading4"/>
        <w:rPr>
          <w:lang w:val="en-GB" w:eastAsia="en-GB"/>
        </w:rPr>
      </w:pPr>
      <w:r w:rsidRPr="00CA41D9">
        <w:rPr>
          <w:lang w:val="en-GB" w:eastAsia="en-GB"/>
        </w:rPr>
        <w:t>6.2.1. Overview</w:t>
      </w:r>
    </w:p>
    <w:p w14:paraId="23EE41D8" w14:textId="20B0BF11" w:rsidR="00EB1DA0" w:rsidRPr="00CA41D9" w:rsidRDefault="00EB1DA0" w:rsidP="00EB1DA0">
      <w:pPr>
        <w:rPr>
          <w:lang w:eastAsia="en-GB"/>
        </w:rPr>
      </w:pPr>
      <w:r w:rsidRPr="00CA41D9">
        <w:rPr>
          <w:lang w:eastAsia="en-GB"/>
        </w:rPr>
        <w:t>This right allows individuals to access their personal data and be aware of and verify the lawfulness of the processing. Information must be provided within one month of receipt of a request. The provision of the information must be free of charge</w:t>
      </w:r>
      <w:r w:rsidR="00CC2249">
        <w:rPr>
          <w:lang w:eastAsia="en-GB"/>
        </w:rPr>
        <w:t>; however</w:t>
      </w:r>
      <w:r w:rsidR="00E84CA4">
        <w:rPr>
          <w:lang w:eastAsia="en-GB"/>
        </w:rPr>
        <w:t>,</w:t>
      </w:r>
      <w:r w:rsidRPr="00CA41D9">
        <w:rPr>
          <w:lang w:eastAsia="en-GB"/>
        </w:rPr>
        <w:t xml:space="preserve"> if the requests are excessive or repetitive, fees can be charged.</w:t>
      </w:r>
    </w:p>
    <w:p w14:paraId="0660CC18" w14:textId="77777777" w:rsidR="00EB1DA0" w:rsidRPr="00CA41D9" w:rsidRDefault="00EB1DA0" w:rsidP="00EB1DA0">
      <w:pPr>
        <w:pStyle w:val="Heading4"/>
        <w:rPr>
          <w:lang w:val="en-GB" w:eastAsia="en-GB"/>
        </w:rPr>
      </w:pPr>
      <w:r w:rsidRPr="00CA41D9">
        <w:rPr>
          <w:lang w:val="en-GB" w:eastAsia="en-GB"/>
        </w:rPr>
        <w:t xml:space="preserve">6.2.2. Imparta Policy </w:t>
      </w:r>
    </w:p>
    <w:p w14:paraId="4A827947" w14:textId="53161E7A" w:rsidR="00EB1DA0" w:rsidRPr="00EC61E7" w:rsidRDefault="00EB1DA0" w:rsidP="00EB1DA0">
      <w:pPr>
        <w:rPr>
          <w:i/>
          <w:iCs/>
        </w:rPr>
      </w:pPr>
      <w:r w:rsidRPr="00EC61E7">
        <w:rPr>
          <w:i/>
          <w:iCs/>
        </w:rPr>
        <w:t xml:space="preserve">When we are the </w:t>
      </w:r>
      <w:r w:rsidR="004A1EE4">
        <w:rPr>
          <w:i/>
          <w:iCs/>
        </w:rPr>
        <w:t>D</w:t>
      </w:r>
      <w:r w:rsidRPr="00EC61E7">
        <w:rPr>
          <w:i/>
          <w:iCs/>
        </w:rPr>
        <w:t xml:space="preserve">ata </w:t>
      </w:r>
      <w:r w:rsidR="004A1EE4">
        <w:rPr>
          <w:i/>
          <w:iCs/>
        </w:rPr>
        <w:t>P</w:t>
      </w:r>
      <w:r w:rsidRPr="00EC61E7">
        <w:rPr>
          <w:i/>
          <w:iCs/>
        </w:rPr>
        <w:t xml:space="preserve">rocessor (Customer Personal Data) </w:t>
      </w:r>
    </w:p>
    <w:p w14:paraId="0A737A5A" w14:textId="0A275223" w:rsidR="00EB1DA0" w:rsidRDefault="00EB1DA0" w:rsidP="00EB1DA0">
      <w:pPr>
        <w:rPr>
          <w:lang w:eastAsia="en-GB"/>
        </w:rPr>
      </w:pPr>
      <w:r>
        <w:lastRenderedPageBreak/>
        <w:t>T</w:t>
      </w:r>
      <w:r w:rsidRPr="00CA41D9">
        <w:t>he request should come from the company’s Data Protection Officer or an individual authorised to make the request.</w:t>
      </w:r>
      <w:r>
        <w:rPr>
          <w:lang w:eastAsia="en-GB"/>
        </w:rPr>
        <w:t xml:space="preserve"> </w:t>
      </w:r>
    </w:p>
    <w:p w14:paraId="554DC2CE" w14:textId="0C4B4FF7" w:rsidR="00EB1DA0" w:rsidRPr="005A7687" w:rsidRDefault="00EB1DA0" w:rsidP="00EB1DA0">
      <w:pPr>
        <w:rPr>
          <w:i/>
          <w:iCs/>
        </w:rPr>
      </w:pPr>
      <w:r w:rsidRPr="00EC61E7">
        <w:rPr>
          <w:i/>
          <w:iCs/>
        </w:rPr>
        <w:t xml:space="preserve">When we are the </w:t>
      </w:r>
      <w:r w:rsidR="004A1EE4">
        <w:rPr>
          <w:i/>
          <w:iCs/>
        </w:rPr>
        <w:t>D</w:t>
      </w:r>
      <w:r w:rsidRPr="00EC61E7">
        <w:rPr>
          <w:i/>
          <w:iCs/>
        </w:rPr>
        <w:t xml:space="preserve">ata </w:t>
      </w:r>
      <w:r w:rsidR="004A1EE4">
        <w:rPr>
          <w:i/>
          <w:iCs/>
        </w:rPr>
        <w:t>C</w:t>
      </w:r>
      <w:r w:rsidRPr="00EC61E7">
        <w:rPr>
          <w:i/>
          <w:iCs/>
        </w:rPr>
        <w:t>ontroller</w:t>
      </w:r>
      <w:r>
        <w:rPr>
          <w:i/>
          <w:iCs/>
        </w:rPr>
        <w:t xml:space="preserve"> (Company Personal Data and Marketing Personal Data) </w:t>
      </w:r>
    </w:p>
    <w:p w14:paraId="23374DA7" w14:textId="77777777" w:rsidR="00EB1DA0" w:rsidRPr="00CA41D9" w:rsidRDefault="00EB1DA0" w:rsidP="00EB1DA0">
      <w:pPr>
        <w:rPr>
          <w:lang w:eastAsia="en-GB"/>
        </w:rPr>
      </w:pPr>
      <w:r w:rsidRPr="00CA41D9">
        <w:rPr>
          <w:lang w:eastAsia="en-GB"/>
        </w:rPr>
        <w:t>Data subjects must make a formal request for information we hold about them, which must be made in writing. Employees who receive a written request should forward it to the Data Protection Officer immediately.</w:t>
      </w:r>
    </w:p>
    <w:p w14:paraId="1BAAB9F7" w14:textId="77777777" w:rsidR="00EB1DA0" w:rsidRPr="00CA41D9" w:rsidRDefault="00EB1DA0" w:rsidP="00EB1DA0">
      <w:pPr>
        <w:rPr>
          <w:lang w:eastAsia="en-GB"/>
        </w:rPr>
      </w:pPr>
      <w:r w:rsidRPr="00CA41D9">
        <w:rPr>
          <w:lang w:eastAsia="en-GB"/>
        </w:rPr>
        <w:t xml:space="preserve">When receiving telephone enquiries, we must check the caller’s identity and suggest that the caller put their request in writing so that it can be dealt with as above. We must always verify the identity of anyone making a subject access request before handing over any information. </w:t>
      </w:r>
    </w:p>
    <w:p w14:paraId="7FACF857" w14:textId="3B7E533D" w:rsidR="00EB1DA0" w:rsidRPr="00CA41D9" w:rsidRDefault="00EB1DA0" w:rsidP="00EB1DA0">
      <w:pPr>
        <w:rPr>
          <w:lang w:eastAsia="en-GB"/>
        </w:rPr>
      </w:pPr>
      <w:r w:rsidRPr="00CA41D9">
        <w:rPr>
          <w:lang w:eastAsia="en-GB"/>
        </w:rPr>
        <w:t>Requests for rectification should be passed to the Data Protection Officer. The Data Protection Officer will work with i-Coach and Salesforce administrators to locate, check</w:t>
      </w:r>
      <w:r w:rsidR="00E84CA4">
        <w:rPr>
          <w:lang w:eastAsia="en-GB"/>
        </w:rPr>
        <w:t>,</w:t>
      </w:r>
      <w:r w:rsidRPr="00CA41D9">
        <w:rPr>
          <w:lang w:eastAsia="en-GB"/>
        </w:rPr>
        <w:t xml:space="preserve"> and</w:t>
      </w:r>
      <w:r w:rsidR="00CC2249">
        <w:rPr>
          <w:lang w:eastAsia="en-GB"/>
        </w:rPr>
        <w:t>,</w:t>
      </w:r>
      <w:r w:rsidRPr="00CA41D9">
        <w:rPr>
          <w:lang w:eastAsia="en-GB"/>
        </w:rPr>
        <w:t xml:space="preserve"> if </w:t>
      </w:r>
      <w:r w:rsidR="00F07C07" w:rsidRPr="00CA41D9">
        <w:rPr>
          <w:lang w:eastAsia="en-GB"/>
        </w:rPr>
        <w:t>necessary,</w:t>
      </w:r>
      <w:r w:rsidRPr="00CA41D9">
        <w:rPr>
          <w:lang w:eastAsia="en-GB"/>
        </w:rPr>
        <w:t xml:space="preserve"> correct the data. Copies must be easily readable. </w:t>
      </w:r>
    </w:p>
    <w:p w14:paraId="29C029FA" w14:textId="2D2D8A98" w:rsidR="00EB1DA0" w:rsidRPr="00CA41D9" w:rsidRDefault="00E84CA4" w:rsidP="00EB1DA0">
      <w:pPr>
        <w:rPr>
          <w:lang w:eastAsia="en-GB"/>
        </w:rPr>
      </w:pPr>
      <w:r>
        <w:rPr>
          <w:lang w:eastAsia="en-GB"/>
        </w:rPr>
        <w:t>The Data Protection Officer will keep a log of such enquiries</w:t>
      </w:r>
      <w:r w:rsidR="00EB1DA0" w:rsidRPr="00CA41D9">
        <w:rPr>
          <w:lang w:eastAsia="en-GB"/>
        </w:rPr>
        <w:t xml:space="preserve"> </w:t>
      </w:r>
      <w:r w:rsidR="00B00A91">
        <w:rPr>
          <w:lang w:eastAsia="en-GB"/>
        </w:rPr>
        <w:t>and</w:t>
      </w:r>
      <w:r w:rsidR="00EB1DA0" w:rsidRPr="00CA41D9">
        <w:rPr>
          <w:lang w:eastAsia="en-GB"/>
        </w:rPr>
        <w:t xml:space="preserve"> will ensure requirements for timeliness, accuracy and clarity are met. </w:t>
      </w:r>
    </w:p>
    <w:p w14:paraId="4C1725C6" w14:textId="77777777" w:rsidR="00EB1DA0" w:rsidRPr="00CA41D9" w:rsidRDefault="00EB1DA0" w:rsidP="00EB1DA0">
      <w:pPr>
        <w:pStyle w:val="Heading3"/>
      </w:pPr>
      <w:bookmarkStart w:id="32" w:name="_Toc527364921"/>
      <w:bookmarkStart w:id="33" w:name="_Toc144300066"/>
      <w:r w:rsidRPr="00CA41D9">
        <w:t>6.3 The Right to Rectification</w:t>
      </w:r>
      <w:bookmarkEnd w:id="32"/>
      <w:bookmarkEnd w:id="33"/>
    </w:p>
    <w:p w14:paraId="2F11017C" w14:textId="77777777" w:rsidR="00EB1DA0" w:rsidRPr="00CA41D9" w:rsidRDefault="00EB1DA0" w:rsidP="00EB1DA0">
      <w:pPr>
        <w:pStyle w:val="Heading4"/>
        <w:rPr>
          <w:lang w:val="en-GB"/>
        </w:rPr>
      </w:pPr>
      <w:r w:rsidRPr="00CA41D9">
        <w:rPr>
          <w:lang w:val="en-GB"/>
        </w:rPr>
        <w:t>6.3.1. Overview</w:t>
      </w:r>
    </w:p>
    <w:p w14:paraId="3A72C2BF" w14:textId="252DAA41" w:rsidR="00EB1DA0" w:rsidRPr="00CA41D9" w:rsidRDefault="00EB1DA0" w:rsidP="00EB1DA0">
      <w:pPr>
        <w:rPr>
          <w:lang w:eastAsia="en-GB"/>
        </w:rPr>
      </w:pPr>
      <w:r w:rsidRPr="00CA41D9">
        <w:rPr>
          <w:lang w:eastAsia="en-GB"/>
        </w:rPr>
        <w:t xml:space="preserve">The GDPR gives individuals the right to have personal data rectified where it is inaccurate or incomplete. Compliance has to be within one month of the request. </w:t>
      </w:r>
      <w:r w:rsidR="00CC2249">
        <w:rPr>
          <w:lang w:eastAsia="en-GB"/>
        </w:rPr>
        <w:t>This must also be rectified if inaccurate information has been passed to third parties</w:t>
      </w:r>
      <w:r w:rsidRPr="00CA41D9">
        <w:rPr>
          <w:lang w:eastAsia="en-GB"/>
        </w:rPr>
        <w:t>.</w:t>
      </w:r>
    </w:p>
    <w:p w14:paraId="5FA5E4EA" w14:textId="77777777" w:rsidR="00EB1DA0" w:rsidRPr="00CA41D9" w:rsidRDefault="00EB1DA0" w:rsidP="00EB1DA0">
      <w:pPr>
        <w:pStyle w:val="Heading4"/>
        <w:rPr>
          <w:lang w:val="en-GB"/>
        </w:rPr>
      </w:pPr>
      <w:r w:rsidRPr="00CA41D9">
        <w:rPr>
          <w:lang w:val="en-GB"/>
        </w:rPr>
        <w:t xml:space="preserve">6.3.2. Imparta Policy </w:t>
      </w:r>
    </w:p>
    <w:p w14:paraId="7A4BC271" w14:textId="77777777" w:rsidR="00EB1DA0" w:rsidRPr="00EC61E7" w:rsidRDefault="00EB1DA0" w:rsidP="00EB1DA0">
      <w:pPr>
        <w:rPr>
          <w:i/>
          <w:iCs/>
        </w:rPr>
      </w:pPr>
      <w:r w:rsidRPr="00EC61E7">
        <w:rPr>
          <w:i/>
          <w:iCs/>
        </w:rPr>
        <w:t xml:space="preserve">When we are the </w:t>
      </w:r>
      <w:r>
        <w:rPr>
          <w:i/>
          <w:iCs/>
        </w:rPr>
        <w:t>d</w:t>
      </w:r>
      <w:r w:rsidRPr="00EC61E7">
        <w:rPr>
          <w:i/>
          <w:iCs/>
        </w:rPr>
        <w:t xml:space="preserve">ata </w:t>
      </w:r>
      <w:r>
        <w:rPr>
          <w:i/>
          <w:iCs/>
        </w:rPr>
        <w:t>p</w:t>
      </w:r>
      <w:r w:rsidRPr="00EC61E7">
        <w:rPr>
          <w:i/>
          <w:iCs/>
        </w:rPr>
        <w:t xml:space="preserve">rocessor (Customer Personal Data) </w:t>
      </w:r>
    </w:p>
    <w:p w14:paraId="476F564C" w14:textId="63E93FD3" w:rsidR="00EB1DA0" w:rsidRDefault="00EB1DA0" w:rsidP="00EB1DA0">
      <w:pPr>
        <w:rPr>
          <w:lang w:eastAsia="en-GB"/>
        </w:rPr>
      </w:pPr>
      <w:r>
        <w:t>T</w:t>
      </w:r>
      <w:r w:rsidRPr="00CA41D9">
        <w:t>he request should come from the company’s Data Protection Officer or an individual authorised to make the request. The request should be in writing with the nature of their authorisation specified.</w:t>
      </w:r>
    </w:p>
    <w:p w14:paraId="154E7528" w14:textId="77777777" w:rsidR="00EB1DA0" w:rsidRPr="00EC61E7" w:rsidRDefault="00EB1DA0" w:rsidP="00EB1DA0">
      <w:pPr>
        <w:rPr>
          <w:i/>
          <w:iCs/>
        </w:rPr>
      </w:pPr>
      <w:r w:rsidRPr="00EC61E7">
        <w:rPr>
          <w:i/>
          <w:iCs/>
        </w:rPr>
        <w:t xml:space="preserve">When we are the </w:t>
      </w:r>
      <w:r>
        <w:rPr>
          <w:i/>
          <w:iCs/>
        </w:rPr>
        <w:t>d</w:t>
      </w:r>
      <w:r w:rsidRPr="00EC61E7">
        <w:rPr>
          <w:i/>
          <w:iCs/>
        </w:rPr>
        <w:t xml:space="preserve">ata </w:t>
      </w:r>
      <w:r>
        <w:rPr>
          <w:i/>
          <w:iCs/>
        </w:rPr>
        <w:t>c</w:t>
      </w:r>
      <w:r w:rsidRPr="00EC61E7">
        <w:rPr>
          <w:i/>
          <w:iCs/>
        </w:rPr>
        <w:t>ontroller</w:t>
      </w:r>
      <w:r>
        <w:rPr>
          <w:i/>
          <w:iCs/>
        </w:rPr>
        <w:t xml:space="preserve"> (Company Personal Data and Marketing Personal Data) </w:t>
      </w:r>
    </w:p>
    <w:p w14:paraId="7DF1474F" w14:textId="4B05E065" w:rsidR="00EB1DA0" w:rsidRPr="00CA41D9" w:rsidRDefault="00EB1DA0" w:rsidP="00EB1DA0">
      <w:pPr>
        <w:rPr>
          <w:lang w:eastAsia="en-GB"/>
        </w:rPr>
      </w:pPr>
      <w:r w:rsidRPr="00CA41D9">
        <w:rPr>
          <w:lang w:eastAsia="en-GB"/>
        </w:rPr>
        <w:t>Requests for rectification should be passed to the Data Protection Officer. The Data Protection Officer will work with i-Coach and Salesforce administrators to locate, check</w:t>
      </w:r>
      <w:r w:rsidR="00E84CA4">
        <w:rPr>
          <w:lang w:eastAsia="en-GB"/>
        </w:rPr>
        <w:t>,</w:t>
      </w:r>
      <w:r w:rsidRPr="00CA41D9">
        <w:rPr>
          <w:lang w:eastAsia="en-GB"/>
        </w:rPr>
        <w:t xml:space="preserve"> and</w:t>
      </w:r>
      <w:r w:rsidR="00CC2249">
        <w:rPr>
          <w:lang w:eastAsia="en-GB"/>
        </w:rPr>
        <w:t>,</w:t>
      </w:r>
      <w:r w:rsidRPr="00CA41D9">
        <w:rPr>
          <w:lang w:eastAsia="en-GB"/>
        </w:rPr>
        <w:t xml:space="preserve"> if </w:t>
      </w:r>
      <w:r w:rsidR="00F07C07" w:rsidRPr="00CA41D9">
        <w:rPr>
          <w:lang w:eastAsia="en-GB"/>
        </w:rPr>
        <w:t>necessary,</w:t>
      </w:r>
      <w:r w:rsidRPr="00CA41D9">
        <w:rPr>
          <w:lang w:eastAsia="en-GB"/>
        </w:rPr>
        <w:t xml:space="preserve"> correct the data. The </w:t>
      </w:r>
      <w:r w:rsidR="00CC2249">
        <w:rPr>
          <w:lang w:eastAsia="en-GB"/>
        </w:rPr>
        <w:t>Data Protection Officer should inform the individual</w:t>
      </w:r>
      <w:r w:rsidRPr="00CA41D9">
        <w:rPr>
          <w:lang w:eastAsia="en-GB"/>
        </w:rPr>
        <w:t xml:space="preserve"> when this is complete. </w:t>
      </w:r>
    </w:p>
    <w:p w14:paraId="2C49A25A" w14:textId="2128C5A4" w:rsidR="00EB1DA0" w:rsidRPr="00CA41D9" w:rsidRDefault="00CC2249" w:rsidP="00EB1DA0">
      <w:pPr>
        <w:rPr>
          <w:lang w:eastAsia="en-GB"/>
        </w:rPr>
      </w:pPr>
      <w:r>
        <w:rPr>
          <w:lang w:eastAsia="en-GB"/>
        </w:rPr>
        <w:t xml:space="preserve">The Data Protection Officer will keep a log of such </w:t>
      </w:r>
      <w:r w:rsidR="00E84CA4">
        <w:rPr>
          <w:lang w:eastAsia="en-GB"/>
        </w:rPr>
        <w:t>enquiries</w:t>
      </w:r>
      <w:r w:rsidR="00EB1DA0" w:rsidRPr="00CA41D9">
        <w:rPr>
          <w:lang w:eastAsia="en-GB"/>
        </w:rPr>
        <w:t xml:space="preserve"> </w:t>
      </w:r>
      <w:r w:rsidR="00E84CA4">
        <w:rPr>
          <w:lang w:eastAsia="en-GB"/>
        </w:rPr>
        <w:t xml:space="preserve">and </w:t>
      </w:r>
      <w:r w:rsidR="00EB1DA0" w:rsidRPr="00CA41D9">
        <w:rPr>
          <w:lang w:eastAsia="en-GB"/>
        </w:rPr>
        <w:t xml:space="preserve">will ensure requirements for timeliness, accuracy and clarity are met. </w:t>
      </w:r>
    </w:p>
    <w:p w14:paraId="1FE62BE4" w14:textId="77777777" w:rsidR="00EB1DA0" w:rsidRPr="00CA41D9" w:rsidRDefault="00EB1DA0" w:rsidP="00EB1DA0">
      <w:pPr>
        <w:pStyle w:val="Heading3"/>
      </w:pPr>
      <w:bookmarkStart w:id="34" w:name="_Toc527364922"/>
      <w:bookmarkStart w:id="35" w:name="_Toc144300067"/>
      <w:r w:rsidRPr="00CA41D9">
        <w:t>6.4 The Right to Erasure</w:t>
      </w:r>
      <w:bookmarkEnd w:id="34"/>
      <w:bookmarkEnd w:id="35"/>
    </w:p>
    <w:p w14:paraId="5C2E9175" w14:textId="77777777" w:rsidR="00EB1DA0" w:rsidRPr="00CA41D9" w:rsidRDefault="00EB1DA0" w:rsidP="00EB1DA0">
      <w:pPr>
        <w:pStyle w:val="Heading4"/>
        <w:rPr>
          <w:lang w:val="en-GB"/>
        </w:rPr>
      </w:pPr>
      <w:r w:rsidRPr="00CA41D9">
        <w:rPr>
          <w:lang w:val="en-GB"/>
        </w:rPr>
        <w:t>6.4.1. Overview</w:t>
      </w:r>
    </w:p>
    <w:p w14:paraId="018F2839" w14:textId="77777777" w:rsidR="00EB1DA0" w:rsidRPr="00CA41D9" w:rsidRDefault="00EB1DA0" w:rsidP="00EB1DA0">
      <w:pPr>
        <w:rPr>
          <w:lang w:eastAsia="en-GB"/>
        </w:rPr>
      </w:pPr>
      <w:r w:rsidRPr="00CA41D9">
        <w:rPr>
          <w:lang w:eastAsia="en-GB"/>
        </w:rPr>
        <w:t>The broad principle underpinning this right is to enable an individual to request the deletion or removal of personal data where there is no compelling reason for its continued processing.</w:t>
      </w:r>
    </w:p>
    <w:p w14:paraId="6C06C9B4" w14:textId="77777777" w:rsidR="00EB1DA0" w:rsidRPr="00CA41D9" w:rsidRDefault="00EB1DA0" w:rsidP="00EB1DA0">
      <w:pPr>
        <w:pStyle w:val="Heading4"/>
        <w:rPr>
          <w:lang w:val="en-GB"/>
        </w:rPr>
      </w:pPr>
      <w:r w:rsidRPr="00CA41D9">
        <w:rPr>
          <w:lang w:val="en-GB"/>
        </w:rPr>
        <w:lastRenderedPageBreak/>
        <w:t>6.4.2. When does the Right to Erasure apply?</w:t>
      </w:r>
    </w:p>
    <w:p w14:paraId="5B74E4AB" w14:textId="681641F0" w:rsidR="00EB1DA0" w:rsidRPr="00CA41D9" w:rsidRDefault="00EB1DA0" w:rsidP="00EB1DA0">
      <w:pPr>
        <w:rPr>
          <w:lang w:eastAsia="en-GB"/>
        </w:rPr>
      </w:pPr>
      <w:r w:rsidRPr="00CA41D9">
        <w:rPr>
          <w:lang w:eastAsia="en-GB"/>
        </w:rPr>
        <w:t>The Right to Erasure does not provide an absolute ‘right to be forgotten</w:t>
      </w:r>
      <w:r w:rsidR="00AF7C4F" w:rsidRPr="00CA41D9">
        <w:rPr>
          <w:lang w:eastAsia="en-GB"/>
        </w:rPr>
        <w:t>.’</w:t>
      </w:r>
      <w:r w:rsidRPr="00CA41D9">
        <w:rPr>
          <w:lang w:eastAsia="en-GB"/>
        </w:rPr>
        <w:t xml:space="preserve"> Individuals have a right to have personal data erased and to prevent processing in specific circumstances:</w:t>
      </w:r>
    </w:p>
    <w:p w14:paraId="2E755741" w14:textId="1DF5CB2A" w:rsidR="00EB1DA0" w:rsidRPr="00CA41D9" w:rsidRDefault="00EB1DA0" w:rsidP="00EB1DA0">
      <w:pPr>
        <w:pStyle w:val="ListParagraph"/>
        <w:numPr>
          <w:ilvl w:val="1"/>
          <w:numId w:val="26"/>
        </w:numPr>
        <w:spacing w:before="0" w:after="200"/>
        <w:ind w:left="426"/>
        <w:contextualSpacing/>
        <w:rPr>
          <w:lang w:eastAsia="en-GB"/>
        </w:rPr>
      </w:pPr>
      <w:r w:rsidRPr="00CA41D9">
        <w:rPr>
          <w:lang w:eastAsia="en-GB"/>
        </w:rPr>
        <w:t xml:space="preserve">Where the personal data is no longer necessary </w:t>
      </w:r>
      <w:r w:rsidR="00CC2249">
        <w:rPr>
          <w:lang w:eastAsia="en-GB"/>
        </w:rPr>
        <w:t>about</w:t>
      </w:r>
      <w:r w:rsidRPr="00CA41D9">
        <w:rPr>
          <w:lang w:eastAsia="en-GB"/>
        </w:rPr>
        <w:t xml:space="preserve"> the purpose for which it was </w:t>
      </w:r>
      <w:r w:rsidR="00CC2249">
        <w:rPr>
          <w:lang w:eastAsia="en-GB"/>
        </w:rPr>
        <w:t>initially</w:t>
      </w:r>
      <w:r w:rsidRPr="00CA41D9">
        <w:rPr>
          <w:lang w:eastAsia="en-GB"/>
        </w:rPr>
        <w:t xml:space="preserve"> collected/processed.</w:t>
      </w:r>
    </w:p>
    <w:p w14:paraId="66A11800" w14:textId="77777777" w:rsidR="00EB1DA0" w:rsidRPr="00CA41D9" w:rsidRDefault="00EB1DA0" w:rsidP="00EB1DA0">
      <w:pPr>
        <w:pStyle w:val="ListParagraph"/>
        <w:numPr>
          <w:ilvl w:val="1"/>
          <w:numId w:val="26"/>
        </w:numPr>
        <w:spacing w:before="0" w:after="200"/>
        <w:ind w:left="426"/>
        <w:contextualSpacing/>
        <w:rPr>
          <w:lang w:eastAsia="en-GB"/>
        </w:rPr>
      </w:pPr>
      <w:r w:rsidRPr="00CA41D9">
        <w:rPr>
          <w:lang w:eastAsia="en-GB"/>
        </w:rPr>
        <w:t>When the individual withdraws consent.</w:t>
      </w:r>
    </w:p>
    <w:p w14:paraId="4D22AB77" w14:textId="77777777" w:rsidR="00EB1DA0" w:rsidRPr="00CA41D9" w:rsidRDefault="00EB1DA0" w:rsidP="00EB1DA0">
      <w:pPr>
        <w:pStyle w:val="ListParagraph"/>
        <w:numPr>
          <w:ilvl w:val="1"/>
          <w:numId w:val="26"/>
        </w:numPr>
        <w:spacing w:before="0" w:after="200"/>
        <w:ind w:left="426"/>
        <w:contextualSpacing/>
        <w:rPr>
          <w:lang w:eastAsia="en-GB"/>
        </w:rPr>
      </w:pPr>
      <w:r w:rsidRPr="00CA41D9">
        <w:rPr>
          <w:lang w:eastAsia="en-GB"/>
        </w:rPr>
        <w:t>When the individual objects to the processing and there is no overriding legitimate interest for continuing the processing.</w:t>
      </w:r>
    </w:p>
    <w:p w14:paraId="4618CA8C" w14:textId="5B76D549" w:rsidR="00EB1DA0" w:rsidRPr="00CA41D9" w:rsidRDefault="00EB1DA0" w:rsidP="00EB1DA0">
      <w:pPr>
        <w:pStyle w:val="ListParagraph"/>
        <w:numPr>
          <w:ilvl w:val="1"/>
          <w:numId w:val="26"/>
        </w:numPr>
        <w:spacing w:before="0" w:after="200"/>
        <w:ind w:left="426"/>
        <w:contextualSpacing/>
        <w:rPr>
          <w:lang w:eastAsia="en-GB"/>
        </w:rPr>
      </w:pPr>
      <w:r w:rsidRPr="00CA41D9">
        <w:rPr>
          <w:lang w:eastAsia="en-GB"/>
        </w:rPr>
        <w:t>The personal data was unlawfully processed (</w:t>
      </w:r>
      <w:r w:rsidR="00F07C07" w:rsidRPr="00CA41D9">
        <w:rPr>
          <w:lang w:eastAsia="en-GB"/>
        </w:rPr>
        <w:t>i.e.,</w:t>
      </w:r>
      <w:r w:rsidRPr="00CA41D9">
        <w:rPr>
          <w:lang w:eastAsia="en-GB"/>
        </w:rPr>
        <w:t xml:space="preserve"> otherwise in breach of the GDPR).</w:t>
      </w:r>
    </w:p>
    <w:p w14:paraId="401F404A" w14:textId="383C3D54" w:rsidR="00EB1DA0" w:rsidRPr="00CA41D9" w:rsidRDefault="00EB1DA0" w:rsidP="00EB1DA0">
      <w:pPr>
        <w:pStyle w:val="ListParagraph"/>
        <w:numPr>
          <w:ilvl w:val="1"/>
          <w:numId w:val="26"/>
        </w:numPr>
        <w:spacing w:before="0" w:after="200"/>
        <w:ind w:left="426"/>
        <w:contextualSpacing/>
        <w:rPr>
          <w:lang w:eastAsia="en-GB"/>
        </w:rPr>
      </w:pPr>
      <w:r w:rsidRPr="00CA41D9">
        <w:rPr>
          <w:lang w:eastAsia="en-GB"/>
        </w:rPr>
        <w:t xml:space="preserve">The personal data </w:t>
      </w:r>
      <w:r w:rsidR="00CC2249">
        <w:rPr>
          <w:lang w:eastAsia="en-GB"/>
        </w:rPr>
        <w:t>must be erased</w:t>
      </w:r>
      <w:r w:rsidRPr="00CA41D9">
        <w:rPr>
          <w:lang w:eastAsia="en-GB"/>
        </w:rPr>
        <w:t xml:space="preserve"> to comply with a legal obligation.</w:t>
      </w:r>
    </w:p>
    <w:p w14:paraId="09F23226" w14:textId="77777777" w:rsidR="00EB1DA0" w:rsidRPr="00CA41D9" w:rsidRDefault="00EB1DA0" w:rsidP="00EB1DA0">
      <w:pPr>
        <w:pStyle w:val="ListParagraph"/>
        <w:numPr>
          <w:ilvl w:val="1"/>
          <w:numId w:val="26"/>
        </w:numPr>
        <w:spacing w:before="0" w:after="200"/>
        <w:ind w:left="426"/>
        <w:contextualSpacing/>
        <w:rPr>
          <w:lang w:eastAsia="en-GB"/>
        </w:rPr>
      </w:pPr>
      <w:r w:rsidRPr="00CA41D9">
        <w:rPr>
          <w:lang w:eastAsia="en-GB"/>
        </w:rPr>
        <w:t>The personal data is processed in relation to the offer of information society services to a child.</w:t>
      </w:r>
    </w:p>
    <w:p w14:paraId="2B7A986C" w14:textId="7A098246" w:rsidR="00EB1DA0" w:rsidRPr="00CA41D9" w:rsidRDefault="00EB1DA0" w:rsidP="00EB1DA0">
      <w:pPr>
        <w:rPr>
          <w:lang w:eastAsia="en-GB"/>
        </w:rPr>
      </w:pPr>
      <w:r w:rsidRPr="00CA41D9">
        <w:rPr>
          <w:lang w:eastAsia="en-GB"/>
        </w:rPr>
        <w:t xml:space="preserve">As well as the individual’s right to request </w:t>
      </w:r>
      <w:r w:rsidR="00CC2249">
        <w:rPr>
          <w:lang w:eastAsia="en-GB"/>
        </w:rPr>
        <w:t xml:space="preserve">the </w:t>
      </w:r>
      <w:r w:rsidRPr="00CA41D9">
        <w:rPr>
          <w:lang w:eastAsia="en-GB"/>
        </w:rPr>
        <w:t xml:space="preserve">erasure of their data, we also must consider: </w:t>
      </w:r>
    </w:p>
    <w:p w14:paraId="19363F0E" w14:textId="42C3BE26" w:rsidR="00EB1DA0" w:rsidRPr="00CA41D9" w:rsidRDefault="00EB1DA0" w:rsidP="00EB1DA0">
      <w:pPr>
        <w:pStyle w:val="ListParagraph"/>
        <w:numPr>
          <w:ilvl w:val="1"/>
          <w:numId w:val="27"/>
        </w:numPr>
        <w:spacing w:before="0" w:after="200"/>
        <w:ind w:left="426"/>
        <w:contextualSpacing/>
      </w:pPr>
      <w:r w:rsidRPr="00CA41D9">
        <w:t xml:space="preserve">The right of the </w:t>
      </w:r>
      <w:r w:rsidR="004A1EE4">
        <w:t>D</w:t>
      </w:r>
      <w:r>
        <w:t xml:space="preserve">ata </w:t>
      </w:r>
      <w:r w:rsidR="004A1EE4">
        <w:t>C</w:t>
      </w:r>
      <w:r>
        <w:t>ontroller</w:t>
      </w:r>
      <w:r w:rsidRPr="00CA41D9">
        <w:t xml:space="preserve"> (our clients) to request </w:t>
      </w:r>
      <w:r w:rsidR="00CC2249">
        <w:t xml:space="preserve">the </w:t>
      </w:r>
      <w:r w:rsidRPr="00CA41D9">
        <w:t xml:space="preserve">deletion of the records we hold </w:t>
      </w:r>
      <w:r w:rsidR="00F07C07" w:rsidRPr="00CA41D9">
        <w:t xml:space="preserve">on </w:t>
      </w:r>
      <w:r w:rsidRPr="00CA41D9">
        <w:t>their behalf.</w:t>
      </w:r>
    </w:p>
    <w:p w14:paraId="511DAB11" w14:textId="6719B118" w:rsidR="00EB1DA0" w:rsidRPr="00CA41D9" w:rsidRDefault="00EB1DA0" w:rsidP="00EB1DA0">
      <w:pPr>
        <w:pStyle w:val="ListParagraph"/>
        <w:numPr>
          <w:ilvl w:val="1"/>
          <w:numId w:val="27"/>
        </w:numPr>
        <w:spacing w:before="0" w:after="200"/>
        <w:ind w:left="426"/>
        <w:contextualSpacing/>
      </w:pPr>
      <w:r w:rsidRPr="00CA41D9">
        <w:t>The general principle that personal data should be held ‘no longer than is necessary</w:t>
      </w:r>
      <w:r w:rsidR="00AF7C4F" w:rsidRPr="00CA41D9">
        <w:t>.’</w:t>
      </w:r>
      <w:r w:rsidRPr="00CA41D9">
        <w:t xml:space="preserve"> </w:t>
      </w:r>
    </w:p>
    <w:p w14:paraId="7A3880BE" w14:textId="77777777" w:rsidR="00EB1DA0" w:rsidRDefault="00EB1DA0" w:rsidP="00EB1DA0">
      <w:pPr>
        <w:pStyle w:val="Heading4"/>
        <w:rPr>
          <w:lang w:val="en-GB"/>
        </w:rPr>
      </w:pPr>
      <w:r w:rsidRPr="00CA41D9">
        <w:rPr>
          <w:lang w:val="en-GB"/>
        </w:rPr>
        <w:t>6.4.3. Imparta</w:t>
      </w:r>
      <w:r w:rsidRPr="00CA41D9">
        <w:rPr>
          <w:rFonts w:eastAsia="Times New Roman"/>
          <w:color w:val="000000"/>
          <w:sz w:val="23"/>
          <w:szCs w:val="23"/>
          <w:lang w:val="en-GB" w:eastAsia="en-GB"/>
        </w:rPr>
        <w:t xml:space="preserve"> </w:t>
      </w:r>
      <w:r w:rsidRPr="00CA41D9">
        <w:rPr>
          <w:lang w:val="en-GB"/>
        </w:rPr>
        <w:t xml:space="preserve">Policy </w:t>
      </w:r>
    </w:p>
    <w:p w14:paraId="64AFE37F" w14:textId="0EDD34FA" w:rsidR="00EB1DA0" w:rsidRPr="00EC61E7" w:rsidRDefault="00EB1DA0" w:rsidP="00EB1DA0">
      <w:pPr>
        <w:rPr>
          <w:i/>
          <w:iCs/>
        </w:rPr>
      </w:pPr>
      <w:r w:rsidRPr="00EC61E7">
        <w:rPr>
          <w:i/>
          <w:iCs/>
        </w:rPr>
        <w:t xml:space="preserve">When we are the </w:t>
      </w:r>
      <w:r w:rsidR="004A1EE4">
        <w:rPr>
          <w:i/>
          <w:iCs/>
        </w:rPr>
        <w:t>D</w:t>
      </w:r>
      <w:r w:rsidRPr="00EC61E7">
        <w:rPr>
          <w:i/>
          <w:iCs/>
        </w:rPr>
        <w:t xml:space="preserve">ata </w:t>
      </w:r>
      <w:r w:rsidR="004A1EE4">
        <w:rPr>
          <w:i/>
          <w:iCs/>
        </w:rPr>
        <w:t>P</w:t>
      </w:r>
      <w:r w:rsidRPr="00EC61E7">
        <w:rPr>
          <w:i/>
          <w:iCs/>
        </w:rPr>
        <w:t xml:space="preserve">rocessor (Customer Personal Data) </w:t>
      </w:r>
    </w:p>
    <w:p w14:paraId="4AB75D52" w14:textId="77777777" w:rsidR="00EB1DA0" w:rsidRDefault="00EB1DA0" w:rsidP="00EB1DA0">
      <w:pPr>
        <w:rPr>
          <w:lang w:eastAsia="en-GB"/>
        </w:rPr>
      </w:pPr>
      <w:r>
        <w:rPr>
          <w:lang w:eastAsia="en-GB"/>
        </w:rPr>
        <w:t xml:space="preserve">The request should come from the client in written form and be passed to our DPO for recording and action. </w:t>
      </w:r>
    </w:p>
    <w:p w14:paraId="7783F8FD" w14:textId="291F47DE" w:rsidR="00EB1DA0" w:rsidRPr="00CA41D9" w:rsidRDefault="00EB1DA0" w:rsidP="00EB1DA0">
      <w:pPr>
        <w:pStyle w:val="ListParagraph"/>
        <w:numPr>
          <w:ilvl w:val="0"/>
          <w:numId w:val="15"/>
        </w:numPr>
        <w:spacing w:before="0" w:after="200"/>
        <w:contextualSpacing/>
      </w:pPr>
      <w:r w:rsidRPr="00CA41D9">
        <w:t xml:space="preserve">If the client asks us to sign up </w:t>
      </w:r>
      <w:r w:rsidR="00CC2249">
        <w:t>to</w:t>
      </w:r>
      <w:r w:rsidRPr="00CA41D9">
        <w:t xml:space="preserve"> their data retention policy</w:t>
      </w:r>
      <w:r w:rsidR="00CC2249">
        <w:t>,</w:t>
      </w:r>
      <w:r w:rsidRPr="00CA41D9">
        <w:t xml:space="preserve"> this should be recorded by the Data Protection Officer and acted on by the relevant administrators. </w:t>
      </w:r>
    </w:p>
    <w:p w14:paraId="1CF3F8D3" w14:textId="1EB309AE" w:rsidR="00EB1DA0" w:rsidRPr="00CA41D9" w:rsidRDefault="00EB1DA0" w:rsidP="00EB1DA0">
      <w:pPr>
        <w:pStyle w:val="ListParagraph"/>
        <w:numPr>
          <w:ilvl w:val="0"/>
          <w:numId w:val="15"/>
        </w:numPr>
        <w:spacing w:before="0" w:after="200"/>
        <w:contextualSpacing/>
      </w:pPr>
      <w:r>
        <w:t>T</w:t>
      </w:r>
      <w:r w:rsidRPr="00CA41D9">
        <w:t xml:space="preserve">he request should come from the company’s Data Protection Officer or an individual authorised to make the request. The request should be in writing with the nature of their authorisation specified. </w:t>
      </w:r>
      <w:r>
        <w:t xml:space="preserve">Erasure should </w:t>
      </w:r>
      <w:r w:rsidR="00CC2249">
        <w:t>occur</w:t>
      </w:r>
      <w:r>
        <w:t xml:space="preserve"> as soon as practicable, but at least within one month.</w:t>
      </w:r>
    </w:p>
    <w:p w14:paraId="569D7451" w14:textId="10CBC70A" w:rsidR="00EB1DA0" w:rsidRPr="00CA41D9" w:rsidRDefault="00EB1DA0" w:rsidP="00EB1DA0">
      <w:pPr>
        <w:pStyle w:val="ListParagraph"/>
        <w:numPr>
          <w:ilvl w:val="0"/>
          <w:numId w:val="15"/>
        </w:numPr>
        <w:spacing w:before="0" w:after="200"/>
        <w:contextualSpacing/>
      </w:pPr>
      <w:r w:rsidRPr="00CA41D9">
        <w:t xml:space="preserve">If we have not invoiced a client for 12 months, finance should notify the Data Protection Officer. The Data Protection Officer will then speak to the Client Director responsible for the account, who will </w:t>
      </w:r>
      <w:r w:rsidR="00CC2249">
        <w:t>inform</w:t>
      </w:r>
      <w:r w:rsidRPr="00CA41D9">
        <w:t xml:space="preserve"> the account and ask whether there is any justifiable reason the data should be kept (for example, if the project may restart). If there is no justifiable reason</w:t>
      </w:r>
      <w:r w:rsidR="00CC2249">
        <w:t xml:space="preserve"> or </w:t>
      </w:r>
      <w:r w:rsidRPr="00CA41D9">
        <w:t xml:space="preserve">response, the data will be deleted within one month of the initial notification from Finance. </w:t>
      </w:r>
    </w:p>
    <w:p w14:paraId="71843412" w14:textId="30EC85F9" w:rsidR="00EB1DA0" w:rsidRDefault="00E84CA4" w:rsidP="00EB1DA0">
      <w:pPr>
        <w:pStyle w:val="ListParagraph"/>
        <w:numPr>
          <w:ilvl w:val="0"/>
          <w:numId w:val="15"/>
        </w:numPr>
        <w:spacing w:before="0" w:after="200"/>
        <w:contextualSpacing/>
      </w:pPr>
      <w:r>
        <w:t>The Data Protection Officer should be informed if we know a client contract has ended and the data is no longer required</w:t>
      </w:r>
      <w:r w:rsidR="00CC2249">
        <w:t>. The</w:t>
      </w:r>
      <w:r w:rsidR="00EB1DA0" w:rsidRPr="00CA41D9">
        <w:t xml:space="preserve"> Data Protection Officer will arrange for the deletion of all applicable data. The client will be informed that this data has been deleted. </w:t>
      </w:r>
    </w:p>
    <w:p w14:paraId="77CE7EE9" w14:textId="54E3B361" w:rsidR="00EB1DA0" w:rsidRPr="00CA41D9" w:rsidRDefault="00EB1DA0" w:rsidP="00EB1DA0">
      <w:pPr>
        <w:pStyle w:val="ListParagraph"/>
        <w:numPr>
          <w:ilvl w:val="0"/>
          <w:numId w:val="15"/>
        </w:numPr>
        <w:spacing w:before="0" w:after="200"/>
        <w:contextualSpacing/>
      </w:pPr>
      <w:r>
        <w:t xml:space="preserve">Any </w:t>
      </w:r>
      <w:r w:rsidR="00CC2249">
        <w:t>backup</w:t>
      </w:r>
      <w:r>
        <w:t xml:space="preserve"> tapes holding client data must be held offline and be encrypted to deny access. </w:t>
      </w:r>
      <w:r w:rsidR="00CC2249">
        <w:t>Backup</w:t>
      </w:r>
      <w:r>
        <w:t xml:space="preserve"> tapes may not be loaded back onto servers until any data folders on the tapes have been deleted</w:t>
      </w:r>
      <w:r w:rsidR="00AF7C4F">
        <w:t xml:space="preserve">. </w:t>
      </w:r>
    </w:p>
    <w:p w14:paraId="47E7B1E5" w14:textId="669B1B86" w:rsidR="00EB1DA0" w:rsidRPr="00EC61E7" w:rsidRDefault="00EB1DA0" w:rsidP="00EB1DA0">
      <w:pPr>
        <w:rPr>
          <w:i/>
          <w:iCs/>
        </w:rPr>
      </w:pPr>
      <w:r w:rsidRPr="00EC61E7">
        <w:rPr>
          <w:i/>
          <w:iCs/>
        </w:rPr>
        <w:t xml:space="preserve">When we are the </w:t>
      </w:r>
      <w:r w:rsidR="004A1EE4">
        <w:rPr>
          <w:i/>
          <w:iCs/>
        </w:rPr>
        <w:t>D</w:t>
      </w:r>
      <w:r w:rsidRPr="00EC61E7">
        <w:rPr>
          <w:i/>
          <w:iCs/>
        </w:rPr>
        <w:t xml:space="preserve">ata </w:t>
      </w:r>
      <w:r w:rsidR="004A1EE4">
        <w:rPr>
          <w:i/>
          <w:iCs/>
        </w:rPr>
        <w:t>C</w:t>
      </w:r>
      <w:r w:rsidRPr="00EC61E7">
        <w:rPr>
          <w:i/>
          <w:iCs/>
        </w:rPr>
        <w:t>ontroller</w:t>
      </w:r>
      <w:r>
        <w:rPr>
          <w:i/>
          <w:iCs/>
        </w:rPr>
        <w:t xml:space="preserve"> (Company Personal Data and Marketing Personal Data) </w:t>
      </w:r>
    </w:p>
    <w:p w14:paraId="1EA084C5" w14:textId="20944174" w:rsidR="00EB1DA0" w:rsidRPr="00CA41D9" w:rsidRDefault="00EB1DA0" w:rsidP="00EB1DA0">
      <w:r>
        <w:rPr>
          <w:lang w:eastAsia="en-GB"/>
        </w:rPr>
        <w:lastRenderedPageBreak/>
        <w:t>If appropriate</w:t>
      </w:r>
      <w:r w:rsidR="00CC2249">
        <w:rPr>
          <w:lang w:eastAsia="en-GB"/>
        </w:rPr>
        <w:t>,</w:t>
      </w:r>
      <w:r>
        <w:rPr>
          <w:lang w:eastAsia="en-GB"/>
        </w:rPr>
        <w:t xml:space="preserve"> </w:t>
      </w:r>
      <w:r w:rsidRPr="00CA41D9">
        <w:rPr>
          <w:lang w:eastAsia="en-GB"/>
        </w:rPr>
        <w:t xml:space="preserve">Imparta will delete all data when requested to do so by individuals within one month of the request and will notify the individual or client when deletion is completed. </w:t>
      </w:r>
      <w:r>
        <w:rPr>
          <w:lang w:eastAsia="en-GB"/>
        </w:rPr>
        <w:t xml:space="preserve">Imparta reserves the right to hold </w:t>
      </w:r>
      <w:r w:rsidR="00CC2249">
        <w:rPr>
          <w:lang w:eastAsia="en-GB"/>
        </w:rPr>
        <w:t xml:space="preserve">the </w:t>
      </w:r>
      <w:r>
        <w:rPr>
          <w:lang w:eastAsia="en-GB"/>
        </w:rPr>
        <w:t>date for legitimate purposes and to meet legal requirements</w:t>
      </w:r>
      <w:r w:rsidR="00AF7C4F">
        <w:rPr>
          <w:lang w:eastAsia="en-GB"/>
        </w:rPr>
        <w:t xml:space="preserve">. </w:t>
      </w:r>
      <w:r w:rsidRPr="00CA41D9">
        <w:t>If the request is from an individual</w:t>
      </w:r>
      <w:r w:rsidR="00CC2249">
        <w:t>,</w:t>
      </w:r>
      <w:r w:rsidRPr="00CA41D9">
        <w:t xml:space="preserve"> </w:t>
      </w:r>
      <w:r>
        <w:t xml:space="preserve">the </w:t>
      </w:r>
      <w:r w:rsidRPr="00CA41D9">
        <w:t>request should be passed to the Data Protection Officer</w:t>
      </w:r>
      <w:r w:rsidR="00CC2249">
        <w:t>,</w:t>
      </w:r>
      <w:r w:rsidRPr="00CA41D9">
        <w:t xml:space="preserve"> who will </w:t>
      </w:r>
      <w:r>
        <w:t>assess the validity of the request and</w:t>
      </w:r>
      <w:r w:rsidR="00CC2249">
        <w:t>,</w:t>
      </w:r>
      <w:r>
        <w:t xml:space="preserve"> if appropriate</w:t>
      </w:r>
      <w:r w:rsidR="00CC2249">
        <w:t>,</w:t>
      </w:r>
      <w:r>
        <w:t xml:space="preserve"> </w:t>
      </w:r>
      <w:r w:rsidRPr="00CA41D9">
        <w:t xml:space="preserve">work with the relevant platform administrators to locate and delete the data. </w:t>
      </w:r>
    </w:p>
    <w:p w14:paraId="0F124699" w14:textId="77777777" w:rsidR="00EB1DA0" w:rsidRPr="00CA41D9" w:rsidRDefault="00EB1DA0" w:rsidP="00EB1DA0">
      <w:pPr>
        <w:pStyle w:val="Heading3"/>
        <w:rPr>
          <w:lang w:eastAsia="en-GB"/>
        </w:rPr>
      </w:pPr>
      <w:bookmarkStart w:id="36" w:name="_Toc527364923"/>
      <w:bookmarkStart w:id="37" w:name="_Toc144300068"/>
      <w:r w:rsidRPr="00CA41D9">
        <w:rPr>
          <w:lang w:eastAsia="en-GB"/>
        </w:rPr>
        <w:t>6.5 Right to Restrict Processing</w:t>
      </w:r>
      <w:bookmarkEnd w:id="36"/>
      <w:bookmarkEnd w:id="37"/>
      <w:r w:rsidRPr="00CA41D9">
        <w:rPr>
          <w:lang w:eastAsia="en-GB"/>
        </w:rPr>
        <w:t xml:space="preserve"> </w:t>
      </w:r>
    </w:p>
    <w:p w14:paraId="4B2B0491" w14:textId="77777777" w:rsidR="00EB1DA0" w:rsidRPr="00CA41D9" w:rsidRDefault="00EB1DA0" w:rsidP="00EB1DA0">
      <w:pPr>
        <w:pStyle w:val="Heading4"/>
        <w:rPr>
          <w:lang w:val="en-GB"/>
        </w:rPr>
      </w:pPr>
      <w:r w:rsidRPr="00CA41D9">
        <w:rPr>
          <w:lang w:val="en-GB"/>
        </w:rPr>
        <w:t>6.5.1 Overview</w:t>
      </w:r>
    </w:p>
    <w:p w14:paraId="4C5B163A" w14:textId="729FD288" w:rsidR="00EB1DA0" w:rsidRPr="00CA41D9" w:rsidRDefault="00EB1DA0" w:rsidP="00EB1DA0">
      <w:pPr>
        <w:rPr>
          <w:lang w:eastAsia="en-GB"/>
        </w:rPr>
      </w:pPr>
      <w:r w:rsidRPr="00CA41D9">
        <w:rPr>
          <w:lang w:eastAsia="en-GB"/>
        </w:rPr>
        <w:t xml:space="preserve">Individuals have a right to ‘block’ or suppress </w:t>
      </w:r>
      <w:r w:rsidR="00CC2249">
        <w:rPr>
          <w:lang w:eastAsia="en-GB"/>
        </w:rPr>
        <w:t xml:space="preserve">the </w:t>
      </w:r>
      <w:r w:rsidRPr="00CA41D9">
        <w:rPr>
          <w:lang w:eastAsia="en-GB"/>
        </w:rPr>
        <w:t>processing of personal data.</w:t>
      </w:r>
    </w:p>
    <w:p w14:paraId="5D7089F5" w14:textId="785CB1F9" w:rsidR="00EB1DA0" w:rsidRPr="00CA41D9" w:rsidRDefault="00EB1DA0" w:rsidP="00EB1DA0">
      <w:pPr>
        <w:rPr>
          <w:lang w:eastAsia="en-GB"/>
        </w:rPr>
      </w:pPr>
      <w:r w:rsidRPr="00CA41D9">
        <w:rPr>
          <w:lang w:eastAsia="en-GB"/>
        </w:rPr>
        <w:t>When processing is restricted, you are permitted to store the personal data but not further process it.</w:t>
      </w:r>
    </w:p>
    <w:p w14:paraId="41696282" w14:textId="77777777" w:rsidR="00EB1DA0" w:rsidRPr="00CA41D9" w:rsidRDefault="00EB1DA0" w:rsidP="00EB1DA0">
      <w:pPr>
        <w:rPr>
          <w:lang w:eastAsia="en-GB"/>
        </w:rPr>
      </w:pPr>
      <w:r w:rsidRPr="00CA41D9">
        <w:rPr>
          <w:lang w:eastAsia="en-GB"/>
        </w:rPr>
        <w:t>You can retain just enough information about the individual to ensure that the restriction is respected in future.</w:t>
      </w:r>
    </w:p>
    <w:p w14:paraId="02F4DB4A" w14:textId="77777777" w:rsidR="00EB1DA0" w:rsidRDefault="00EB1DA0" w:rsidP="00EB1DA0">
      <w:pPr>
        <w:pStyle w:val="Heading4"/>
        <w:rPr>
          <w:lang w:val="en-GB"/>
        </w:rPr>
      </w:pPr>
      <w:r w:rsidRPr="00CA41D9">
        <w:rPr>
          <w:lang w:val="en-GB"/>
        </w:rPr>
        <w:t>6.5.2 Imparta Policy</w:t>
      </w:r>
    </w:p>
    <w:p w14:paraId="068D52FE" w14:textId="77777777" w:rsidR="00EB1DA0" w:rsidRPr="00EC61E7" w:rsidRDefault="00EB1DA0" w:rsidP="00EB1DA0">
      <w:pPr>
        <w:rPr>
          <w:i/>
          <w:iCs/>
        </w:rPr>
      </w:pPr>
      <w:r w:rsidRPr="00EC61E7">
        <w:rPr>
          <w:i/>
          <w:iCs/>
        </w:rPr>
        <w:t xml:space="preserve">When we are the </w:t>
      </w:r>
      <w:r>
        <w:rPr>
          <w:i/>
          <w:iCs/>
        </w:rPr>
        <w:t>d</w:t>
      </w:r>
      <w:r w:rsidRPr="00EC61E7">
        <w:rPr>
          <w:i/>
          <w:iCs/>
        </w:rPr>
        <w:t xml:space="preserve">ata </w:t>
      </w:r>
      <w:r>
        <w:rPr>
          <w:i/>
          <w:iCs/>
        </w:rPr>
        <w:t>p</w:t>
      </w:r>
      <w:r w:rsidRPr="00EC61E7">
        <w:rPr>
          <w:i/>
          <w:iCs/>
        </w:rPr>
        <w:t xml:space="preserve">rocessor (Customer Personal Data) </w:t>
      </w:r>
    </w:p>
    <w:p w14:paraId="76B59B16" w14:textId="1724A65B" w:rsidR="00EB1DA0" w:rsidRDefault="00EB1DA0" w:rsidP="00EB1DA0">
      <w:r>
        <w:t>T</w:t>
      </w:r>
      <w:r w:rsidRPr="00CA41D9">
        <w:t>he request should come from the company’s Data Protection Officer or an individual authorised to make the request. The request should be in writing with the nature of their authorisation specified.</w:t>
      </w:r>
    </w:p>
    <w:p w14:paraId="300B9066" w14:textId="12F31F67" w:rsidR="00EB1DA0" w:rsidRPr="00EC61E7" w:rsidRDefault="00EB1DA0" w:rsidP="00EB1DA0">
      <w:pPr>
        <w:rPr>
          <w:i/>
          <w:iCs/>
        </w:rPr>
      </w:pPr>
      <w:r w:rsidRPr="00EC61E7">
        <w:rPr>
          <w:i/>
          <w:iCs/>
        </w:rPr>
        <w:t xml:space="preserve">When we are the </w:t>
      </w:r>
      <w:r w:rsidR="004A1EE4">
        <w:rPr>
          <w:i/>
          <w:iCs/>
        </w:rPr>
        <w:t>D</w:t>
      </w:r>
      <w:r w:rsidRPr="00EC61E7">
        <w:rPr>
          <w:i/>
          <w:iCs/>
        </w:rPr>
        <w:t xml:space="preserve">ata </w:t>
      </w:r>
      <w:r w:rsidR="004A1EE4">
        <w:rPr>
          <w:i/>
          <w:iCs/>
        </w:rPr>
        <w:t>C</w:t>
      </w:r>
      <w:r w:rsidRPr="00EC61E7">
        <w:rPr>
          <w:i/>
          <w:iCs/>
        </w:rPr>
        <w:t>ontroller</w:t>
      </w:r>
      <w:r>
        <w:rPr>
          <w:i/>
          <w:iCs/>
        </w:rPr>
        <w:t xml:space="preserve"> (Company Personal Data and Marketing Personal Data) </w:t>
      </w:r>
    </w:p>
    <w:p w14:paraId="46AF5586" w14:textId="267BAB7F" w:rsidR="00EB1DA0" w:rsidRPr="00CA41D9" w:rsidRDefault="00EB1DA0" w:rsidP="00EB1DA0">
      <w:pPr>
        <w:rPr>
          <w:lang w:eastAsia="en-GB"/>
        </w:rPr>
      </w:pPr>
      <w:r w:rsidRPr="00CA41D9">
        <w:rPr>
          <w:lang w:eastAsia="en-GB"/>
        </w:rPr>
        <w:t xml:space="preserve">If an individual asks us not to process their </w:t>
      </w:r>
      <w:r w:rsidR="00F07C07" w:rsidRPr="00CA41D9">
        <w:rPr>
          <w:lang w:eastAsia="en-GB"/>
        </w:rPr>
        <w:t>data,</w:t>
      </w:r>
      <w:r w:rsidRPr="00CA41D9">
        <w:rPr>
          <w:lang w:eastAsia="en-GB"/>
        </w:rPr>
        <w:t xml:space="preserve"> we will enforce this by deleting </w:t>
      </w:r>
      <w:r w:rsidR="00CC2249">
        <w:rPr>
          <w:lang w:eastAsia="en-GB"/>
        </w:rPr>
        <w:t>it</w:t>
      </w:r>
      <w:r w:rsidRPr="00CA41D9">
        <w:rPr>
          <w:lang w:eastAsia="en-GB"/>
        </w:rPr>
        <w:t xml:space="preserve"> in line with our Retention Policy. This is practical, as the limited use we make of data means there is no value for any party in us holding it if the limited uses are restricted. It also reduces the chance of future </w:t>
      </w:r>
      <w:r w:rsidR="00CC2249">
        <w:rPr>
          <w:lang w:eastAsia="en-GB"/>
        </w:rPr>
        <w:t>errors</w:t>
      </w:r>
      <w:r w:rsidRPr="00CA41D9">
        <w:rPr>
          <w:lang w:eastAsia="en-GB"/>
        </w:rPr>
        <w:t>.</w:t>
      </w:r>
    </w:p>
    <w:p w14:paraId="4F70BF8F" w14:textId="4E2DEC42" w:rsidR="00EB1DA0" w:rsidRPr="00CA41D9" w:rsidRDefault="00EB1DA0" w:rsidP="00EB1DA0">
      <w:pPr>
        <w:rPr>
          <w:lang w:eastAsia="en-GB"/>
        </w:rPr>
      </w:pPr>
      <w:r w:rsidRPr="00CA41D9">
        <w:rPr>
          <w:lang w:eastAsia="en-GB"/>
        </w:rPr>
        <w:t xml:space="preserve">Requests for restriction of processing should be passed to the Data Protection Officer. The Data Protection Officer will work with i-Coach and Salesforce administrators to </w:t>
      </w:r>
      <w:r>
        <w:rPr>
          <w:lang w:eastAsia="en-GB"/>
        </w:rPr>
        <w:t>validate the request</w:t>
      </w:r>
      <w:r w:rsidR="00B00A91">
        <w:rPr>
          <w:lang w:eastAsia="en-GB"/>
        </w:rPr>
        <w:t xml:space="preserve"> and locate, check,</w:t>
      </w:r>
      <w:r w:rsidRPr="00CA41D9">
        <w:rPr>
          <w:lang w:eastAsia="en-GB"/>
        </w:rPr>
        <w:t xml:space="preserve"> and delete the data. The </w:t>
      </w:r>
      <w:r w:rsidR="00CC2249">
        <w:rPr>
          <w:lang w:eastAsia="en-GB"/>
        </w:rPr>
        <w:t>Data Protection Officer should inform the individual</w:t>
      </w:r>
      <w:r w:rsidRPr="00CA41D9">
        <w:rPr>
          <w:lang w:eastAsia="en-GB"/>
        </w:rPr>
        <w:t xml:space="preserve"> when this is complete. </w:t>
      </w:r>
    </w:p>
    <w:p w14:paraId="3371AE89" w14:textId="2FDF372E" w:rsidR="00EB1DA0" w:rsidRPr="00CA41D9" w:rsidRDefault="00E84CA4" w:rsidP="00EB1DA0">
      <w:pPr>
        <w:rPr>
          <w:lang w:eastAsia="en-GB"/>
        </w:rPr>
      </w:pPr>
      <w:r>
        <w:rPr>
          <w:lang w:eastAsia="en-GB"/>
        </w:rPr>
        <w:t>The Data Protection Officer will keep a log of such enquiries</w:t>
      </w:r>
      <w:r w:rsidR="00EB1DA0" w:rsidRPr="00CA41D9">
        <w:rPr>
          <w:lang w:eastAsia="en-GB"/>
        </w:rPr>
        <w:t xml:space="preserve">. </w:t>
      </w:r>
    </w:p>
    <w:p w14:paraId="2B419297" w14:textId="77777777" w:rsidR="00EB1DA0" w:rsidRPr="00CA41D9" w:rsidRDefault="00EB1DA0" w:rsidP="00EB1DA0">
      <w:pPr>
        <w:pStyle w:val="Heading3"/>
        <w:rPr>
          <w:lang w:eastAsia="en-GB"/>
        </w:rPr>
      </w:pPr>
      <w:bookmarkStart w:id="38" w:name="_Toc527364924"/>
      <w:bookmarkStart w:id="39" w:name="_Toc144300069"/>
      <w:r w:rsidRPr="00CA41D9">
        <w:rPr>
          <w:lang w:eastAsia="en-GB"/>
        </w:rPr>
        <w:t>6.6 Right to Data Portability</w:t>
      </w:r>
      <w:bookmarkEnd w:id="38"/>
      <w:bookmarkEnd w:id="39"/>
      <w:r w:rsidRPr="00CA41D9">
        <w:rPr>
          <w:lang w:eastAsia="en-GB"/>
        </w:rPr>
        <w:t xml:space="preserve"> </w:t>
      </w:r>
    </w:p>
    <w:p w14:paraId="0DA17603" w14:textId="77777777" w:rsidR="00EB1DA0" w:rsidRPr="00CA41D9" w:rsidRDefault="00EB1DA0" w:rsidP="00EB1DA0">
      <w:pPr>
        <w:pStyle w:val="Heading4"/>
        <w:rPr>
          <w:lang w:val="en-GB"/>
        </w:rPr>
      </w:pPr>
      <w:r w:rsidRPr="00CA41D9">
        <w:rPr>
          <w:lang w:val="en-GB"/>
        </w:rPr>
        <w:t>6.6.1 Overview</w:t>
      </w:r>
    </w:p>
    <w:p w14:paraId="06390BB0" w14:textId="77777777" w:rsidR="00EB1DA0" w:rsidRPr="00CA41D9" w:rsidRDefault="00EB1DA0" w:rsidP="00EB1DA0">
      <w:pPr>
        <w:rPr>
          <w:lang w:eastAsia="en-GB"/>
        </w:rPr>
      </w:pPr>
      <w:r w:rsidRPr="00CA41D9">
        <w:rPr>
          <w:lang w:eastAsia="en-GB"/>
        </w:rPr>
        <w:t>The Right to Data Portability allows individuals to obtain and reuse their personal data for their own purposes across different services.</w:t>
      </w:r>
    </w:p>
    <w:p w14:paraId="55821410" w14:textId="0347F70D" w:rsidR="00EB1DA0" w:rsidRPr="00CA41D9" w:rsidRDefault="00EB1DA0" w:rsidP="00EB1DA0">
      <w:pPr>
        <w:rPr>
          <w:lang w:eastAsia="en-GB"/>
        </w:rPr>
      </w:pPr>
      <w:r w:rsidRPr="00CA41D9">
        <w:rPr>
          <w:lang w:eastAsia="en-GB"/>
        </w:rPr>
        <w:t xml:space="preserve">It allows them to move, copy or transfer personal data easily from one IT environment to another </w:t>
      </w:r>
      <w:r w:rsidR="00CC2249">
        <w:rPr>
          <w:lang w:eastAsia="en-GB"/>
        </w:rPr>
        <w:t>safely and securely</w:t>
      </w:r>
      <w:r w:rsidRPr="00CA41D9">
        <w:rPr>
          <w:lang w:eastAsia="en-GB"/>
        </w:rPr>
        <w:t>, without hindrance to usability.</w:t>
      </w:r>
    </w:p>
    <w:p w14:paraId="7A487B55" w14:textId="77777777" w:rsidR="00EB1DA0" w:rsidRPr="00CA41D9" w:rsidRDefault="00EB1DA0" w:rsidP="00EB1DA0">
      <w:pPr>
        <w:pStyle w:val="Heading4"/>
        <w:rPr>
          <w:lang w:val="en-GB"/>
        </w:rPr>
      </w:pPr>
      <w:r w:rsidRPr="00CA41D9">
        <w:rPr>
          <w:lang w:val="en-GB"/>
        </w:rPr>
        <w:lastRenderedPageBreak/>
        <w:t>6.6.2. Imparta Policy</w:t>
      </w:r>
    </w:p>
    <w:p w14:paraId="49B05DB2" w14:textId="4EBD1C08" w:rsidR="00EB1DA0" w:rsidRPr="00CA41D9" w:rsidRDefault="00EB1DA0" w:rsidP="00EB1DA0">
      <w:pPr>
        <w:rPr>
          <w:lang w:eastAsia="en-GB"/>
        </w:rPr>
      </w:pPr>
      <w:r w:rsidRPr="00CA41D9">
        <w:rPr>
          <w:lang w:eastAsia="en-GB"/>
        </w:rPr>
        <w:t xml:space="preserve">It is unlikely that individuals will ask us to port their data to third parties. </w:t>
      </w:r>
      <w:r>
        <w:rPr>
          <w:lang w:eastAsia="en-GB"/>
        </w:rPr>
        <w:t xml:space="preserve">If clients </w:t>
      </w:r>
      <w:r w:rsidR="00F07C07">
        <w:rPr>
          <w:lang w:eastAsia="en-GB"/>
        </w:rPr>
        <w:t>ask,</w:t>
      </w:r>
      <w:r>
        <w:rPr>
          <w:lang w:eastAsia="en-GB"/>
        </w:rPr>
        <w:t xml:space="preserve"> then this request should be passed to the DPO.</w:t>
      </w:r>
    </w:p>
    <w:p w14:paraId="0E074C36" w14:textId="1CCB1A3F" w:rsidR="00EB1DA0" w:rsidRPr="00CA41D9" w:rsidRDefault="00EB1DA0" w:rsidP="00EB1DA0">
      <w:pPr>
        <w:rPr>
          <w:b/>
          <w:lang w:eastAsia="en-GB"/>
        </w:rPr>
      </w:pPr>
      <w:r w:rsidRPr="00CA41D9">
        <w:rPr>
          <w:lang w:eastAsia="en-GB"/>
        </w:rPr>
        <w:t xml:space="preserve">If asked, requests should go to the Data Protection Officer and then </w:t>
      </w:r>
      <w:r w:rsidR="00E84CA4">
        <w:rPr>
          <w:lang w:eastAsia="en-GB"/>
        </w:rPr>
        <w:t xml:space="preserve">be </w:t>
      </w:r>
      <w:r w:rsidRPr="00CA41D9">
        <w:rPr>
          <w:lang w:eastAsia="en-GB"/>
        </w:rPr>
        <w:t>managed with the relevant platform administrator, normally i-Coach.</w:t>
      </w:r>
      <w:r w:rsidRPr="00CA41D9">
        <w:rPr>
          <w:b/>
          <w:lang w:eastAsia="en-GB"/>
        </w:rPr>
        <w:t xml:space="preserve"> </w:t>
      </w:r>
    </w:p>
    <w:p w14:paraId="49035F3A" w14:textId="77777777" w:rsidR="00EB1DA0" w:rsidRPr="00CA41D9" w:rsidRDefault="00EB1DA0" w:rsidP="00EB1DA0">
      <w:pPr>
        <w:pStyle w:val="Heading3"/>
      </w:pPr>
      <w:bookmarkStart w:id="40" w:name="_Toc527364925"/>
      <w:bookmarkStart w:id="41" w:name="_Toc144300070"/>
      <w:r w:rsidRPr="00CA41D9">
        <w:t>6.7 Right to Object</w:t>
      </w:r>
      <w:bookmarkEnd w:id="40"/>
      <w:bookmarkEnd w:id="41"/>
      <w:r w:rsidRPr="00CA41D9">
        <w:t xml:space="preserve"> </w:t>
      </w:r>
    </w:p>
    <w:p w14:paraId="216902F9" w14:textId="77777777" w:rsidR="00EB1DA0" w:rsidRPr="00CA41D9" w:rsidRDefault="00EB1DA0" w:rsidP="00EB1DA0">
      <w:pPr>
        <w:pStyle w:val="Heading4"/>
        <w:rPr>
          <w:lang w:val="en-GB"/>
        </w:rPr>
      </w:pPr>
      <w:r w:rsidRPr="00CA41D9">
        <w:rPr>
          <w:lang w:val="en-GB"/>
        </w:rPr>
        <w:t>6.7.1. Overview</w:t>
      </w:r>
    </w:p>
    <w:p w14:paraId="54A3C832" w14:textId="52CD8A26" w:rsidR="00EB1DA0" w:rsidRPr="00CA41D9" w:rsidRDefault="00EB1DA0" w:rsidP="00EB1DA0">
      <w:pPr>
        <w:rPr>
          <w:lang w:eastAsia="en-GB"/>
        </w:rPr>
      </w:pPr>
      <w:r w:rsidRPr="00CA41D9">
        <w:rPr>
          <w:lang w:eastAsia="en-GB"/>
        </w:rPr>
        <w:t>Individuals have the Right to Object to</w:t>
      </w:r>
      <w:r w:rsidR="00B00A91">
        <w:rPr>
          <w:lang w:eastAsia="en-GB"/>
        </w:rPr>
        <w:t xml:space="preserve"> the following</w:t>
      </w:r>
      <w:r w:rsidRPr="00CA41D9">
        <w:rPr>
          <w:lang w:eastAsia="en-GB"/>
        </w:rPr>
        <w:t>:</w:t>
      </w:r>
    </w:p>
    <w:p w14:paraId="2A4419C8" w14:textId="77777777" w:rsidR="00EB1DA0" w:rsidRPr="00CA41D9" w:rsidRDefault="00EB1DA0" w:rsidP="00EB1DA0">
      <w:pPr>
        <w:pStyle w:val="ListParagraph"/>
        <w:numPr>
          <w:ilvl w:val="0"/>
          <w:numId w:val="16"/>
        </w:numPr>
        <w:spacing w:before="0" w:after="200"/>
        <w:contextualSpacing/>
      </w:pPr>
      <w:r w:rsidRPr="00CA41D9">
        <w:t>processing based on legitimate interests or the performance of a task in the public interest/exercise of official authority (including profiling);</w:t>
      </w:r>
    </w:p>
    <w:p w14:paraId="119DCB8D" w14:textId="77777777" w:rsidR="00EB1DA0" w:rsidRPr="00CA41D9" w:rsidRDefault="00EB1DA0" w:rsidP="00EB1DA0">
      <w:pPr>
        <w:pStyle w:val="ListParagraph"/>
        <w:numPr>
          <w:ilvl w:val="0"/>
          <w:numId w:val="16"/>
        </w:numPr>
        <w:spacing w:before="0" w:after="200"/>
        <w:contextualSpacing/>
      </w:pPr>
      <w:r w:rsidRPr="00CA41D9">
        <w:t>direct marketing (including profiling); and</w:t>
      </w:r>
    </w:p>
    <w:p w14:paraId="6D96950B" w14:textId="77777777" w:rsidR="00EB1DA0" w:rsidRPr="00CA41D9" w:rsidRDefault="00EB1DA0" w:rsidP="00EB1DA0">
      <w:pPr>
        <w:pStyle w:val="ListParagraph"/>
        <w:numPr>
          <w:ilvl w:val="0"/>
          <w:numId w:val="16"/>
        </w:numPr>
        <w:spacing w:before="0" w:after="200"/>
        <w:contextualSpacing/>
      </w:pPr>
      <w:r w:rsidRPr="00CA41D9">
        <w:t>processing for purposes of scientific/historical research and statistics.</w:t>
      </w:r>
    </w:p>
    <w:p w14:paraId="44E0C95F" w14:textId="4A90F012" w:rsidR="00EB1DA0" w:rsidRPr="00CA41D9" w:rsidRDefault="00EB1DA0" w:rsidP="00EB1DA0">
      <w:pPr>
        <w:rPr>
          <w:lang w:eastAsia="en-GB"/>
        </w:rPr>
      </w:pPr>
      <w:r w:rsidRPr="00CA41D9">
        <w:rPr>
          <w:lang w:eastAsia="en-GB"/>
        </w:rPr>
        <w:t>Individuals must have an objection on ‘grounds relating to his or her particular situation</w:t>
      </w:r>
      <w:r w:rsidR="00AF7C4F" w:rsidRPr="00CA41D9">
        <w:rPr>
          <w:lang w:eastAsia="en-GB"/>
        </w:rPr>
        <w:t>.’</w:t>
      </w:r>
    </w:p>
    <w:p w14:paraId="7E9A1D72" w14:textId="77777777" w:rsidR="00EB1DA0" w:rsidRPr="00CA41D9" w:rsidRDefault="00EB1DA0" w:rsidP="00EB1DA0">
      <w:pPr>
        <w:rPr>
          <w:lang w:eastAsia="en-GB"/>
        </w:rPr>
      </w:pPr>
      <w:r w:rsidRPr="00CA41D9">
        <w:rPr>
          <w:lang w:eastAsia="en-GB"/>
        </w:rPr>
        <w:t>Imparta must stop processing the personal data unless:</w:t>
      </w:r>
    </w:p>
    <w:p w14:paraId="796899BE" w14:textId="18292740" w:rsidR="00EB1DA0" w:rsidRPr="00CA41D9" w:rsidRDefault="00EB1DA0" w:rsidP="00EB1DA0">
      <w:pPr>
        <w:pStyle w:val="ListParagraph"/>
        <w:numPr>
          <w:ilvl w:val="0"/>
          <w:numId w:val="17"/>
        </w:numPr>
        <w:spacing w:before="0" w:after="200"/>
        <w:contextualSpacing/>
      </w:pPr>
      <w:r w:rsidRPr="00CA41D9">
        <w:t>we can demonstrate compelling legitimate grounds for the processing, which override the interests, rights and freedoms of the individual or</w:t>
      </w:r>
    </w:p>
    <w:p w14:paraId="3CDF0DA0" w14:textId="35B6E277" w:rsidR="00EB1DA0" w:rsidRPr="00CA41D9" w:rsidRDefault="00EB1DA0" w:rsidP="00EB1DA0">
      <w:pPr>
        <w:pStyle w:val="ListParagraph"/>
        <w:numPr>
          <w:ilvl w:val="0"/>
          <w:numId w:val="17"/>
        </w:numPr>
        <w:spacing w:before="0" w:after="200"/>
        <w:contextualSpacing/>
      </w:pPr>
      <w:r w:rsidRPr="00CA41D9">
        <w:t xml:space="preserve">the processing is for </w:t>
      </w:r>
      <w:r w:rsidR="00CC2249">
        <w:t>establishing, exercising, or defending</w:t>
      </w:r>
      <w:r w:rsidRPr="00CA41D9">
        <w:t xml:space="preserve"> legal claims.</w:t>
      </w:r>
    </w:p>
    <w:p w14:paraId="541A99DA" w14:textId="77777777" w:rsidR="00EB1DA0" w:rsidRDefault="00EB1DA0" w:rsidP="00EB1DA0">
      <w:pPr>
        <w:pStyle w:val="Heading4"/>
        <w:rPr>
          <w:lang w:val="en-GB"/>
        </w:rPr>
      </w:pPr>
      <w:r w:rsidRPr="00CA41D9">
        <w:rPr>
          <w:lang w:val="en-GB"/>
        </w:rPr>
        <w:t xml:space="preserve">6.7.2. Imparta Policy </w:t>
      </w:r>
    </w:p>
    <w:p w14:paraId="1B8D1B29" w14:textId="77777777" w:rsidR="00EB1DA0" w:rsidRPr="00EC61E7" w:rsidRDefault="00EB1DA0" w:rsidP="00EB1DA0">
      <w:pPr>
        <w:rPr>
          <w:i/>
          <w:iCs/>
        </w:rPr>
      </w:pPr>
      <w:r w:rsidRPr="00EC61E7">
        <w:rPr>
          <w:i/>
          <w:iCs/>
        </w:rPr>
        <w:t xml:space="preserve">When we are the </w:t>
      </w:r>
      <w:r>
        <w:rPr>
          <w:i/>
          <w:iCs/>
        </w:rPr>
        <w:t>d</w:t>
      </w:r>
      <w:r w:rsidRPr="00EC61E7">
        <w:rPr>
          <w:i/>
          <w:iCs/>
        </w:rPr>
        <w:t xml:space="preserve">ata </w:t>
      </w:r>
      <w:r>
        <w:rPr>
          <w:i/>
          <w:iCs/>
        </w:rPr>
        <w:t>p</w:t>
      </w:r>
      <w:r w:rsidRPr="00EC61E7">
        <w:rPr>
          <w:i/>
          <w:iCs/>
        </w:rPr>
        <w:t xml:space="preserve">rocessor (Customer Personal Data) </w:t>
      </w:r>
    </w:p>
    <w:p w14:paraId="0F57BB01" w14:textId="441AC493" w:rsidR="00EB1DA0" w:rsidRDefault="00EB1DA0" w:rsidP="00EB1DA0">
      <w:r>
        <w:t>T</w:t>
      </w:r>
      <w:r w:rsidRPr="00CA41D9">
        <w:t>he request should come from the company’s Data Protection Officer or an individual authorised to make the request. The request should be in writing with the nature of their authorisation specified.</w:t>
      </w:r>
    </w:p>
    <w:p w14:paraId="33ADD74D" w14:textId="21B599DE" w:rsidR="00EB1DA0" w:rsidRPr="00EC61E7" w:rsidRDefault="00EB1DA0" w:rsidP="00EB1DA0">
      <w:pPr>
        <w:rPr>
          <w:i/>
          <w:iCs/>
        </w:rPr>
      </w:pPr>
      <w:r w:rsidRPr="00EC61E7">
        <w:rPr>
          <w:i/>
          <w:iCs/>
        </w:rPr>
        <w:t xml:space="preserve">When we are the </w:t>
      </w:r>
      <w:r w:rsidR="004A1EE4">
        <w:rPr>
          <w:i/>
          <w:iCs/>
        </w:rPr>
        <w:t>D</w:t>
      </w:r>
      <w:r w:rsidRPr="00EC61E7">
        <w:rPr>
          <w:i/>
          <w:iCs/>
        </w:rPr>
        <w:t xml:space="preserve">ata </w:t>
      </w:r>
      <w:r w:rsidR="004A1EE4">
        <w:rPr>
          <w:i/>
          <w:iCs/>
        </w:rPr>
        <w:t>C</w:t>
      </w:r>
      <w:r w:rsidRPr="00EC61E7">
        <w:rPr>
          <w:i/>
          <w:iCs/>
        </w:rPr>
        <w:t>ontroller</w:t>
      </w:r>
      <w:r>
        <w:rPr>
          <w:i/>
          <w:iCs/>
        </w:rPr>
        <w:t xml:space="preserve"> (Company Personal Data and Marketing Personal Data) </w:t>
      </w:r>
    </w:p>
    <w:p w14:paraId="2F2978D2" w14:textId="1DA4967E" w:rsidR="00EB1DA0" w:rsidRPr="00CA41D9" w:rsidRDefault="00EB1DA0" w:rsidP="00EB1DA0">
      <w:pPr>
        <w:rPr>
          <w:lang w:eastAsia="en-GB"/>
        </w:rPr>
      </w:pPr>
      <w:r w:rsidRPr="00CA41D9">
        <w:rPr>
          <w:lang w:eastAsia="en-GB"/>
        </w:rPr>
        <w:t xml:space="preserve">We must inform individuals of their Right to Object </w:t>
      </w:r>
      <w:r w:rsidR="00E84CA4">
        <w:rPr>
          <w:lang w:eastAsia="en-GB"/>
        </w:rPr>
        <w:t>at</w:t>
      </w:r>
      <w:r w:rsidRPr="00CA41D9">
        <w:rPr>
          <w:lang w:eastAsia="en-GB"/>
        </w:rPr>
        <w:t xml:space="preserve"> the point of first communication’ and in our privacy notices.</w:t>
      </w:r>
    </w:p>
    <w:p w14:paraId="650CCD94" w14:textId="5C0CC0D5" w:rsidR="00EB1DA0" w:rsidRPr="00CA41D9" w:rsidRDefault="00EB1DA0" w:rsidP="00EB1DA0">
      <w:pPr>
        <w:rPr>
          <w:lang w:eastAsia="en-GB"/>
        </w:rPr>
      </w:pPr>
      <w:r w:rsidRPr="00CA41D9">
        <w:rPr>
          <w:lang w:eastAsia="en-GB"/>
        </w:rPr>
        <w:t>This must be ‘explicitly brought to the attention of the data subject and shall be presented clearly and separately from any other information</w:t>
      </w:r>
      <w:r w:rsidR="00AF7C4F" w:rsidRPr="00CA41D9">
        <w:rPr>
          <w:lang w:eastAsia="en-GB"/>
        </w:rPr>
        <w:t>.’</w:t>
      </w:r>
    </w:p>
    <w:p w14:paraId="373796EF" w14:textId="3F7EDEFF" w:rsidR="00EB1DA0" w:rsidRPr="00CA41D9" w:rsidRDefault="00EB1DA0" w:rsidP="00EB1DA0">
      <w:pPr>
        <w:rPr>
          <w:lang w:eastAsia="en-GB"/>
        </w:rPr>
      </w:pPr>
      <w:r w:rsidRPr="00CA41D9">
        <w:rPr>
          <w:lang w:eastAsia="en-GB"/>
        </w:rPr>
        <w:t xml:space="preserve">If you receive any objections of this </w:t>
      </w:r>
      <w:r w:rsidR="00F07C07" w:rsidRPr="00CA41D9">
        <w:rPr>
          <w:lang w:eastAsia="en-GB"/>
        </w:rPr>
        <w:t>kind,</w:t>
      </w:r>
      <w:r w:rsidRPr="00CA41D9">
        <w:rPr>
          <w:lang w:eastAsia="en-GB"/>
        </w:rPr>
        <w:t xml:space="preserve"> you should notify the Data Protection Officer immediately. </w:t>
      </w:r>
    </w:p>
    <w:p w14:paraId="6AA62570" w14:textId="77777777" w:rsidR="00EB1DA0" w:rsidRPr="00CA41D9" w:rsidRDefault="00EB1DA0" w:rsidP="00EB1DA0">
      <w:pPr>
        <w:spacing w:before="0" w:after="0" w:line="240" w:lineRule="auto"/>
        <w:rPr>
          <w:b/>
          <w:sz w:val="28"/>
          <w:szCs w:val="28"/>
        </w:rPr>
      </w:pPr>
      <w:r w:rsidRPr="00CA41D9">
        <w:br w:type="page"/>
      </w:r>
    </w:p>
    <w:p w14:paraId="02F738FF" w14:textId="0782B280" w:rsidR="00EB1DA0" w:rsidRPr="00CA41D9" w:rsidRDefault="00EB1DA0" w:rsidP="00EB1DA0">
      <w:pPr>
        <w:pStyle w:val="Heading3"/>
      </w:pPr>
      <w:bookmarkStart w:id="42" w:name="_Toc527364926"/>
      <w:bookmarkStart w:id="43" w:name="_Toc144300071"/>
      <w:r w:rsidRPr="00CA41D9">
        <w:lastRenderedPageBreak/>
        <w:t xml:space="preserve">6.8 Rights Relating to Automated </w:t>
      </w:r>
      <w:r w:rsidR="00CC2249">
        <w:t>Decision-Making</w:t>
      </w:r>
      <w:r w:rsidRPr="00CA41D9">
        <w:t xml:space="preserve"> and Profiling</w:t>
      </w:r>
      <w:bookmarkEnd w:id="42"/>
      <w:bookmarkEnd w:id="43"/>
      <w:r w:rsidRPr="00CA41D9">
        <w:t xml:space="preserve"> </w:t>
      </w:r>
    </w:p>
    <w:p w14:paraId="6152330D" w14:textId="77777777" w:rsidR="00EB1DA0" w:rsidRPr="00CA41D9" w:rsidRDefault="00EB1DA0" w:rsidP="00EB1DA0">
      <w:pPr>
        <w:pStyle w:val="Heading4"/>
        <w:rPr>
          <w:lang w:val="en-GB"/>
        </w:rPr>
      </w:pPr>
      <w:r w:rsidRPr="00CA41D9">
        <w:rPr>
          <w:lang w:val="en-GB"/>
        </w:rPr>
        <w:t>6.8.1. Overview</w:t>
      </w:r>
    </w:p>
    <w:p w14:paraId="297D5E35" w14:textId="77777777" w:rsidR="00EB1DA0" w:rsidRPr="00CA41D9" w:rsidRDefault="00EB1DA0" w:rsidP="00EB1DA0">
      <w:pPr>
        <w:rPr>
          <w:lang w:eastAsia="en-GB"/>
        </w:rPr>
      </w:pPr>
      <w:r w:rsidRPr="00CA41D9">
        <w:rPr>
          <w:lang w:eastAsia="en-GB"/>
        </w:rPr>
        <w:t>The GDPR provides safeguards for individuals against the risk that a potentially damaging decision is taken without human intervention.</w:t>
      </w:r>
    </w:p>
    <w:p w14:paraId="4993D19F" w14:textId="77777777" w:rsidR="00EB1DA0" w:rsidRPr="00CA41D9" w:rsidRDefault="00EB1DA0" w:rsidP="00EB1DA0">
      <w:pPr>
        <w:pStyle w:val="Heading4"/>
        <w:rPr>
          <w:lang w:val="en-GB"/>
        </w:rPr>
      </w:pPr>
      <w:r w:rsidRPr="00CA41D9">
        <w:rPr>
          <w:lang w:val="en-GB"/>
        </w:rPr>
        <w:t xml:space="preserve">6.8.2. Imparta Policy </w:t>
      </w:r>
    </w:p>
    <w:p w14:paraId="46DDADB5" w14:textId="4E2E151F" w:rsidR="00EB1DA0" w:rsidRPr="00CA41D9" w:rsidRDefault="00EB1DA0" w:rsidP="00EB1DA0">
      <w:pPr>
        <w:rPr>
          <w:lang w:eastAsia="en-GB"/>
        </w:rPr>
      </w:pPr>
      <w:r w:rsidRPr="00CA41D9">
        <w:rPr>
          <w:lang w:eastAsia="en-GB"/>
        </w:rPr>
        <w:t xml:space="preserve">We </w:t>
      </w:r>
      <w:r w:rsidR="00CC2249">
        <w:rPr>
          <w:lang w:eastAsia="en-GB"/>
        </w:rPr>
        <w:t>must</w:t>
      </w:r>
      <w:r w:rsidRPr="00CA41D9">
        <w:rPr>
          <w:lang w:eastAsia="en-GB"/>
        </w:rPr>
        <w:t xml:space="preserve"> continually identify whether any of Imparta’s processing operations constitute automated </w:t>
      </w:r>
      <w:r w:rsidR="00CC2249">
        <w:rPr>
          <w:lang w:eastAsia="en-GB"/>
        </w:rPr>
        <w:t>decision-making</w:t>
      </w:r>
      <w:r w:rsidRPr="00CA41D9">
        <w:rPr>
          <w:lang w:eastAsia="en-GB"/>
        </w:rPr>
        <w:t>. Currently</w:t>
      </w:r>
      <w:r w:rsidR="00CC2249">
        <w:rPr>
          <w:lang w:eastAsia="en-GB"/>
        </w:rPr>
        <w:t>,</w:t>
      </w:r>
      <w:r w:rsidRPr="00CA41D9">
        <w:rPr>
          <w:lang w:eastAsia="en-GB"/>
        </w:rPr>
        <w:t xml:space="preserve"> they do not. If this changes, we will need to update our procedures to deal with the requirements of the GDPR. The Data Protection Officer is required to monitor any changes to processing operations in relation to </w:t>
      </w:r>
      <w:r w:rsidR="00E84CA4">
        <w:rPr>
          <w:lang w:eastAsia="en-GB"/>
        </w:rPr>
        <w:t xml:space="preserve">the </w:t>
      </w:r>
      <w:r w:rsidRPr="00CA41D9">
        <w:rPr>
          <w:lang w:eastAsia="en-GB"/>
        </w:rPr>
        <w:t xml:space="preserve">automation of </w:t>
      </w:r>
      <w:r w:rsidR="00CC2249">
        <w:rPr>
          <w:lang w:eastAsia="en-GB"/>
        </w:rPr>
        <w:t>decision-making</w:t>
      </w:r>
      <w:r w:rsidRPr="00CA41D9">
        <w:rPr>
          <w:lang w:eastAsia="en-GB"/>
        </w:rPr>
        <w:t xml:space="preserve"> and profiling. </w:t>
      </w:r>
    </w:p>
    <w:p w14:paraId="415DD6A4" w14:textId="77777777" w:rsidR="00EB1DA0" w:rsidRPr="00CA41D9" w:rsidRDefault="00EB1DA0" w:rsidP="00EB1DA0">
      <w:pPr>
        <w:pStyle w:val="Heading2"/>
        <w:keepNext w:val="0"/>
        <w:keepLines w:val="0"/>
        <w:spacing w:before="360" w:line="240" w:lineRule="auto"/>
        <w:ind w:left="426" w:right="-57" w:hanging="426"/>
      </w:pPr>
      <w:r w:rsidRPr="00CA41D9">
        <w:rPr>
          <w:lang w:eastAsia="en-GB"/>
        </w:rPr>
        <w:br w:type="page"/>
      </w:r>
      <w:bookmarkStart w:id="44" w:name="_Toc144300072"/>
      <w:r w:rsidRPr="00CA41D9">
        <w:lastRenderedPageBreak/>
        <w:t>Accountability and Governance</w:t>
      </w:r>
      <w:bookmarkEnd w:id="44"/>
      <w:r w:rsidRPr="00CA41D9">
        <w:t xml:space="preserve"> </w:t>
      </w:r>
    </w:p>
    <w:p w14:paraId="48001BE8" w14:textId="77777777" w:rsidR="00EB1DA0" w:rsidRPr="00CA41D9" w:rsidRDefault="00EB1DA0" w:rsidP="00EB1DA0">
      <w:pPr>
        <w:rPr>
          <w:lang w:eastAsia="en-GB"/>
        </w:rPr>
      </w:pPr>
      <w:r w:rsidRPr="00CA41D9">
        <w:rPr>
          <w:lang w:eastAsia="en-GB"/>
        </w:rPr>
        <w:t>The GDPR includes provisions that promote accountability and governance. These complement the GDPR’s transparency requirements. While the principles of accountability and transparency have previously been implicit requirements of data protection law, the GDPR’s emphasis elevates their significance.</w:t>
      </w:r>
    </w:p>
    <w:p w14:paraId="473B7450" w14:textId="6BFDAB22" w:rsidR="00EB1DA0" w:rsidRPr="00CA41D9" w:rsidRDefault="00EB1DA0" w:rsidP="00EB1DA0">
      <w:pPr>
        <w:rPr>
          <w:lang w:eastAsia="en-GB"/>
        </w:rPr>
      </w:pPr>
      <w:r w:rsidRPr="00CA41D9">
        <w:rPr>
          <w:lang w:eastAsia="en-GB"/>
        </w:rPr>
        <w:t xml:space="preserve">Imparta is expected to put </w:t>
      </w:r>
      <w:r w:rsidR="00B00A91">
        <w:rPr>
          <w:lang w:eastAsia="en-GB"/>
        </w:rPr>
        <w:t>comprehensive but proportionate governance measures into place</w:t>
      </w:r>
      <w:r w:rsidRPr="00CA41D9">
        <w:rPr>
          <w:lang w:eastAsia="en-GB"/>
        </w:rPr>
        <w:t>. Good practice tools such as privacy impact assessments and privacy by design are now legally required in certain circumstances.</w:t>
      </w:r>
    </w:p>
    <w:p w14:paraId="4EEA0385" w14:textId="77777777" w:rsidR="00EB1DA0" w:rsidRPr="00CA41D9" w:rsidRDefault="00EB1DA0" w:rsidP="00EB1DA0">
      <w:pPr>
        <w:rPr>
          <w:lang w:eastAsia="en-GB"/>
        </w:rPr>
      </w:pPr>
      <w:r w:rsidRPr="00CA41D9">
        <w:rPr>
          <w:lang w:eastAsia="en-GB"/>
        </w:rPr>
        <w:t xml:space="preserve">Ultimately, these measures should minimise the risk of breaches and uphold the protection of personal data. </w:t>
      </w:r>
    </w:p>
    <w:p w14:paraId="0295D2B9" w14:textId="77777777" w:rsidR="00EB1DA0" w:rsidRPr="00CA41D9" w:rsidRDefault="00EB1DA0" w:rsidP="00EB1DA0">
      <w:pPr>
        <w:rPr>
          <w:lang w:eastAsia="en-GB"/>
        </w:rPr>
      </w:pPr>
      <w:r w:rsidRPr="00CA41D9">
        <w:rPr>
          <w:lang w:eastAsia="en-GB"/>
        </w:rPr>
        <w:t>Imparta will implement technical and organisational measures that ensure and demonstrate that we comply. These include internal data protection activities such as staff training, internal audits of processing, reviews of internal HR policies, penetration tests and proper documentation.</w:t>
      </w:r>
    </w:p>
    <w:p w14:paraId="48C1A8AC" w14:textId="77777777" w:rsidR="00EB1DA0" w:rsidRPr="00CA41D9" w:rsidRDefault="00EB1DA0" w:rsidP="00EB1DA0">
      <w:pPr>
        <w:pStyle w:val="Heading3"/>
        <w:rPr>
          <w:lang w:eastAsia="en-GB"/>
        </w:rPr>
      </w:pPr>
      <w:bookmarkStart w:id="45" w:name="_Toc527364928"/>
      <w:bookmarkStart w:id="46" w:name="_Toc144300073"/>
      <w:r w:rsidRPr="00CA41D9">
        <w:rPr>
          <w:lang w:eastAsia="en-GB"/>
        </w:rPr>
        <w:t>7.1 Contracts</w:t>
      </w:r>
      <w:bookmarkEnd w:id="45"/>
      <w:bookmarkEnd w:id="46"/>
    </w:p>
    <w:p w14:paraId="4870A16F" w14:textId="6AAD902D" w:rsidR="00EB1DA0" w:rsidRPr="00CA41D9" w:rsidRDefault="00EB1DA0" w:rsidP="00EB1DA0">
      <w:pPr>
        <w:rPr>
          <w:lang w:eastAsia="en-GB"/>
        </w:rPr>
      </w:pPr>
      <w:r w:rsidRPr="00CA41D9">
        <w:rPr>
          <w:lang w:eastAsia="en-GB"/>
        </w:rPr>
        <w:t xml:space="preserve">All contracts with clients where we </w:t>
      </w:r>
      <w:r w:rsidR="00CC2249">
        <w:rPr>
          <w:lang w:eastAsia="en-GB"/>
        </w:rPr>
        <w:t>process</w:t>
      </w:r>
      <w:r w:rsidRPr="00CA41D9">
        <w:rPr>
          <w:lang w:eastAsia="en-GB"/>
        </w:rPr>
        <w:t xml:space="preserve"> their personal data require contracts signed with specific GDPR data clauses. The contract is </w:t>
      </w:r>
      <w:r w:rsidR="00CC2249">
        <w:rPr>
          <w:lang w:eastAsia="en-GB"/>
        </w:rPr>
        <w:t>essential</w:t>
      </w:r>
      <w:r w:rsidRPr="00CA41D9">
        <w:rPr>
          <w:lang w:eastAsia="en-GB"/>
        </w:rPr>
        <w:t xml:space="preserve"> so that both parties are aware of their responsibilities. Our contracts will also explain that we use a third-party processor – Microsoft Azure – to hold all the data we</w:t>
      </w:r>
      <w:r>
        <w:rPr>
          <w:lang w:eastAsia="en-GB"/>
        </w:rPr>
        <w:t xml:space="preserve"> </w:t>
      </w:r>
      <w:r w:rsidR="003D53B2">
        <w:rPr>
          <w:lang w:eastAsia="en-GB"/>
        </w:rPr>
        <w:t>store</w:t>
      </w:r>
      <w:r>
        <w:rPr>
          <w:lang w:eastAsia="en-GB"/>
        </w:rPr>
        <w:t xml:space="preserve"> in </w:t>
      </w:r>
      <w:r w:rsidRPr="00CA41D9">
        <w:rPr>
          <w:lang w:eastAsia="en-GB"/>
        </w:rPr>
        <w:t>i-Coach. The contracts include information on:</w:t>
      </w:r>
    </w:p>
    <w:p w14:paraId="23EDECBA" w14:textId="77777777" w:rsidR="00EB1DA0" w:rsidRPr="00CA41D9" w:rsidRDefault="00EB1DA0" w:rsidP="00EB1DA0">
      <w:pPr>
        <w:pStyle w:val="ListParagraph"/>
        <w:numPr>
          <w:ilvl w:val="0"/>
          <w:numId w:val="19"/>
        </w:numPr>
        <w:spacing w:before="0" w:after="200"/>
        <w:ind w:left="360"/>
        <w:contextualSpacing/>
      </w:pPr>
      <w:r w:rsidRPr="00CA41D9">
        <w:t>the subject matter and duration of the processing;</w:t>
      </w:r>
    </w:p>
    <w:p w14:paraId="799F6765" w14:textId="77777777" w:rsidR="00EB1DA0" w:rsidRPr="00CA41D9" w:rsidRDefault="00EB1DA0" w:rsidP="00EB1DA0">
      <w:pPr>
        <w:pStyle w:val="ListParagraph"/>
        <w:numPr>
          <w:ilvl w:val="0"/>
          <w:numId w:val="18"/>
        </w:numPr>
        <w:spacing w:before="0" w:after="200"/>
        <w:ind w:left="360"/>
        <w:contextualSpacing/>
      </w:pPr>
      <w:r w:rsidRPr="00CA41D9">
        <w:t>the nature and purpose of the processing;</w:t>
      </w:r>
    </w:p>
    <w:p w14:paraId="734E86FF" w14:textId="77777777" w:rsidR="00EB1DA0" w:rsidRPr="00CA41D9" w:rsidRDefault="00EB1DA0" w:rsidP="00EB1DA0">
      <w:pPr>
        <w:pStyle w:val="ListParagraph"/>
        <w:numPr>
          <w:ilvl w:val="0"/>
          <w:numId w:val="18"/>
        </w:numPr>
        <w:spacing w:before="0" w:after="200"/>
        <w:ind w:left="360"/>
        <w:contextualSpacing/>
      </w:pPr>
      <w:r w:rsidRPr="00CA41D9">
        <w:t>the type of personal data and categories of data subject; and</w:t>
      </w:r>
    </w:p>
    <w:p w14:paraId="269DE7D7" w14:textId="788DB396" w:rsidR="00EB1DA0" w:rsidRPr="00CA41D9" w:rsidRDefault="00EB1DA0" w:rsidP="00EB1DA0">
      <w:pPr>
        <w:pStyle w:val="ListParagraph"/>
        <w:numPr>
          <w:ilvl w:val="0"/>
          <w:numId w:val="18"/>
        </w:numPr>
        <w:spacing w:before="0" w:after="200"/>
        <w:ind w:left="360"/>
        <w:contextualSpacing/>
      </w:pPr>
      <w:r w:rsidRPr="00CA41D9">
        <w:t xml:space="preserve">the obligations and rights of the </w:t>
      </w:r>
      <w:r w:rsidR="004A1EE4">
        <w:t>D</w:t>
      </w:r>
      <w:r w:rsidRPr="00CA41D9">
        <w:t xml:space="preserve">ata </w:t>
      </w:r>
      <w:r w:rsidR="004A1EE4">
        <w:t>C</w:t>
      </w:r>
      <w:r w:rsidRPr="00CA41D9">
        <w:t>ontroller.</w:t>
      </w:r>
    </w:p>
    <w:p w14:paraId="12D3D8AF" w14:textId="2DF208DD" w:rsidR="00EB1DA0" w:rsidRPr="00CA41D9" w:rsidRDefault="003D53B2" w:rsidP="00EB1DA0">
      <w:pPr>
        <w:rPr>
          <w:lang w:eastAsia="en-GB"/>
        </w:rPr>
      </w:pPr>
      <w:r>
        <w:rPr>
          <w:lang w:eastAsia="en-GB"/>
        </w:rPr>
        <w:t xml:space="preserve">Client </w:t>
      </w:r>
      <w:r w:rsidR="00EB1DA0" w:rsidRPr="00CA41D9">
        <w:rPr>
          <w:lang w:eastAsia="en-GB"/>
        </w:rPr>
        <w:t xml:space="preserve">contracts have been developed </w:t>
      </w:r>
      <w:r>
        <w:rPr>
          <w:lang w:eastAsia="en-GB"/>
        </w:rPr>
        <w:t xml:space="preserve">to meet </w:t>
      </w:r>
      <w:r w:rsidR="00EB1DA0" w:rsidRPr="00CA41D9">
        <w:rPr>
          <w:lang w:eastAsia="en-GB"/>
        </w:rPr>
        <w:t xml:space="preserve">GDPR </w:t>
      </w:r>
      <w:r>
        <w:rPr>
          <w:lang w:eastAsia="en-GB"/>
        </w:rPr>
        <w:t>requirements</w:t>
      </w:r>
      <w:r w:rsidR="00EB1DA0" w:rsidRPr="00CA41D9">
        <w:rPr>
          <w:lang w:eastAsia="en-GB"/>
        </w:rPr>
        <w:t xml:space="preserve">. </w:t>
      </w:r>
      <w:r>
        <w:rPr>
          <w:lang w:eastAsia="en-GB"/>
        </w:rPr>
        <w:t>The Data Protection Officer can provide template contracts.</w:t>
      </w:r>
      <w:r w:rsidR="00EB1DA0" w:rsidRPr="00CA41D9">
        <w:rPr>
          <w:lang w:eastAsia="en-GB"/>
        </w:rPr>
        <w:t xml:space="preserve"> If you are </w:t>
      </w:r>
      <w:r>
        <w:rPr>
          <w:lang w:eastAsia="en-GB"/>
        </w:rPr>
        <w:t>unsure</w:t>
      </w:r>
      <w:r w:rsidR="00EB1DA0" w:rsidRPr="00CA41D9">
        <w:rPr>
          <w:lang w:eastAsia="en-GB"/>
        </w:rPr>
        <w:t xml:space="preserve"> which </w:t>
      </w:r>
      <w:r w:rsidR="00F07C07" w:rsidRPr="00CA41D9">
        <w:rPr>
          <w:lang w:eastAsia="en-GB"/>
        </w:rPr>
        <w:t>contract</w:t>
      </w:r>
      <w:r w:rsidR="00EB1DA0" w:rsidRPr="00CA41D9">
        <w:rPr>
          <w:lang w:eastAsia="en-GB"/>
        </w:rPr>
        <w:t xml:space="preserve"> </w:t>
      </w:r>
      <w:r>
        <w:rPr>
          <w:lang w:eastAsia="en-GB"/>
        </w:rPr>
        <w:t>to use</w:t>
      </w:r>
      <w:r w:rsidR="00F07C07" w:rsidRPr="00CA41D9">
        <w:rPr>
          <w:lang w:eastAsia="en-GB"/>
        </w:rPr>
        <w:t>,</w:t>
      </w:r>
      <w:r w:rsidR="00EB1DA0" w:rsidRPr="00CA41D9">
        <w:rPr>
          <w:lang w:eastAsia="en-GB"/>
        </w:rPr>
        <w:t xml:space="preserve"> please consult the Data Protection Officer. </w:t>
      </w:r>
    </w:p>
    <w:p w14:paraId="642C602E" w14:textId="77777777" w:rsidR="00EB1DA0" w:rsidRPr="00CA41D9" w:rsidRDefault="00EB1DA0" w:rsidP="00EB1DA0">
      <w:pPr>
        <w:pStyle w:val="Heading3"/>
        <w:rPr>
          <w:lang w:eastAsia="en-GB"/>
        </w:rPr>
      </w:pPr>
      <w:bookmarkStart w:id="47" w:name="_Toc527364929"/>
      <w:bookmarkStart w:id="48" w:name="_Toc144300074"/>
      <w:r w:rsidRPr="00CA41D9">
        <w:rPr>
          <w:lang w:eastAsia="en-GB"/>
        </w:rPr>
        <w:t>7.2 Documentation</w:t>
      </w:r>
      <w:bookmarkEnd w:id="47"/>
      <w:bookmarkEnd w:id="48"/>
    </w:p>
    <w:p w14:paraId="15729DCE" w14:textId="1EC5924A" w:rsidR="00EB1DA0" w:rsidRPr="00CA41D9" w:rsidRDefault="00EB1DA0" w:rsidP="00EB1DA0">
      <w:pPr>
        <w:rPr>
          <w:lang w:eastAsia="en-GB"/>
        </w:rPr>
      </w:pPr>
      <w:r w:rsidRPr="00CA41D9">
        <w:rPr>
          <w:lang w:eastAsia="en-GB"/>
        </w:rPr>
        <w:t>The GDPR contains explicit provisions about documenting our processing activities. Good documentation is regarded as central to GDPR compliance. We must maintain records on several aspects of data management</w:t>
      </w:r>
      <w:r w:rsidR="003D53B2">
        <w:rPr>
          <w:lang w:eastAsia="en-GB"/>
        </w:rPr>
        <w:t>,</w:t>
      </w:r>
      <w:r w:rsidRPr="00CA41D9">
        <w:rPr>
          <w:lang w:eastAsia="en-GB"/>
        </w:rPr>
        <w:t xml:space="preserve"> such as processing purposes, data sharing and retention. The Information Commissioner’s Office can ask for these records at any time. These records must be kept </w:t>
      </w:r>
      <w:r w:rsidR="003D53B2">
        <w:rPr>
          <w:lang w:eastAsia="en-GB"/>
        </w:rPr>
        <w:t>current</w:t>
      </w:r>
      <w:r w:rsidRPr="00CA41D9">
        <w:rPr>
          <w:lang w:eastAsia="en-GB"/>
        </w:rPr>
        <w:t xml:space="preserve"> and reflect our current processing activities.</w:t>
      </w:r>
    </w:p>
    <w:p w14:paraId="691C9A30" w14:textId="77777777" w:rsidR="00EB1DA0" w:rsidRPr="00CA41D9" w:rsidRDefault="00EB1DA0" w:rsidP="00EB1DA0">
      <w:pPr>
        <w:rPr>
          <w:lang w:eastAsia="en-GB"/>
        </w:rPr>
      </w:pPr>
      <w:r w:rsidRPr="00CA41D9">
        <w:rPr>
          <w:lang w:eastAsia="en-GB"/>
        </w:rPr>
        <w:t>We will maintain the following GDPR-related documentation and information, which can be found in our internal policy folders or by asking the Data Protection Officer:</w:t>
      </w:r>
    </w:p>
    <w:p w14:paraId="0953FFAE" w14:textId="1C89D410" w:rsidR="00EB1DA0" w:rsidRPr="00CA41D9" w:rsidRDefault="00EB1DA0" w:rsidP="00EB1DA0">
      <w:pPr>
        <w:pStyle w:val="ListParagraph"/>
        <w:numPr>
          <w:ilvl w:val="0"/>
          <w:numId w:val="22"/>
        </w:numPr>
        <w:spacing w:before="0" w:after="200"/>
        <w:contextualSpacing/>
      </w:pPr>
      <w:r w:rsidRPr="00CA41D9">
        <w:lastRenderedPageBreak/>
        <w:t>The name and contact details of our organisation (and</w:t>
      </w:r>
      <w:r w:rsidR="003D53B2">
        <w:t>,</w:t>
      </w:r>
      <w:r w:rsidRPr="00CA41D9">
        <w:t xml:space="preserve"> where applicable, of other </w:t>
      </w:r>
      <w:r w:rsidR="004A1EE4">
        <w:t>C</w:t>
      </w:r>
      <w:r w:rsidRPr="00CA41D9">
        <w:t>ontrollers, our representative and our Data Protection Officer). This information is in this document and on our privacy statements.</w:t>
      </w:r>
    </w:p>
    <w:p w14:paraId="76845A53" w14:textId="77777777" w:rsidR="00EB1DA0" w:rsidRPr="00CA41D9" w:rsidRDefault="00EB1DA0" w:rsidP="00EB1DA0">
      <w:pPr>
        <w:pStyle w:val="ListParagraph"/>
        <w:numPr>
          <w:ilvl w:val="0"/>
          <w:numId w:val="22"/>
        </w:numPr>
        <w:spacing w:before="0" w:after="200"/>
        <w:contextualSpacing/>
      </w:pPr>
      <w:r w:rsidRPr="00CA41D9">
        <w:t xml:space="preserve">The purposes of our processing. Recorded in this document. </w:t>
      </w:r>
    </w:p>
    <w:p w14:paraId="4E8A111F" w14:textId="77777777" w:rsidR="00EB1DA0" w:rsidRPr="00CA41D9" w:rsidRDefault="00EB1DA0" w:rsidP="00EB1DA0">
      <w:pPr>
        <w:pStyle w:val="ListParagraph"/>
        <w:numPr>
          <w:ilvl w:val="0"/>
          <w:numId w:val="22"/>
        </w:numPr>
        <w:spacing w:before="0" w:after="200"/>
        <w:contextualSpacing/>
      </w:pPr>
      <w:r w:rsidRPr="00CA41D9">
        <w:t xml:space="preserve">A description of the categories of individuals and categories of personal data. Recorded in this document. </w:t>
      </w:r>
    </w:p>
    <w:p w14:paraId="21BFAC8D" w14:textId="77777777" w:rsidR="00EB1DA0" w:rsidRPr="00CA41D9" w:rsidRDefault="00EB1DA0" w:rsidP="00EB1DA0">
      <w:pPr>
        <w:pStyle w:val="ListParagraph"/>
        <w:numPr>
          <w:ilvl w:val="0"/>
          <w:numId w:val="22"/>
        </w:numPr>
        <w:spacing w:before="0" w:after="200"/>
        <w:contextualSpacing/>
      </w:pPr>
      <w:r w:rsidRPr="00CA41D9">
        <w:t>The categories of recipients of personal data. Recorded in this document.</w:t>
      </w:r>
    </w:p>
    <w:p w14:paraId="514B7257" w14:textId="77777777" w:rsidR="00EB1DA0" w:rsidRPr="00CA41D9" w:rsidRDefault="00EB1DA0" w:rsidP="00EB1DA0">
      <w:pPr>
        <w:pStyle w:val="ListParagraph"/>
        <w:numPr>
          <w:ilvl w:val="0"/>
          <w:numId w:val="22"/>
        </w:numPr>
        <w:spacing w:before="0" w:after="200"/>
        <w:contextualSpacing/>
      </w:pPr>
      <w:r w:rsidRPr="00CA41D9">
        <w:t xml:space="preserve">Retention schedules. Recorded in the GDPR Retention Policy Document. </w:t>
      </w:r>
    </w:p>
    <w:p w14:paraId="566E5AA1" w14:textId="77777777" w:rsidR="00EB1DA0" w:rsidRPr="00CA41D9" w:rsidRDefault="00EB1DA0" w:rsidP="00EB1DA0">
      <w:pPr>
        <w:pStyle w:val="ListParagraph"/>
        <w:numPr>
          <w:ilvl w:val="0"/>
          <w:numId w:val="22"/>
        </w:numPr>
        <w:spacing w:before="0" w:after="200"/>
        <w:contextualSpacing/>
        <w:rPr>
          <w:lang w:eastAsia="en-GB"/>
        </w:rPr>
      </w:pPr>
      <w:r w:rsidRPr="00CA41D9">
        <w:rPr>
          <w:lang w:eastAsia="en-GB"/>
        </w:rPr>
        <w:t xml:space="preserve">A description of our technical and organisational security measures. Recorded in the Information Security Document. </w:t>
      </w:r>
    </w:p>
    <w:p w14:paraId="6297C953" w14:textId="77777777" w:rsidR="00EB1DA0" w:rsidRPr="00CA41D9" w:rsidRDefault="00EB1DA0" w:rsidP="00EB1DA0">
      <w:pPr>
        <w:pStyle w:val="ListParagraph"/>
        <w:numPr>
          <w:ilvl w:val="0"/>
          <w:numId w:val="22"/>
        </w:numPr>
        <w:spacing w:before="0" w:after="200"/>
        <w:contextualSpacing/>
        <w:rPr>
          <w:lang w:eastAsia="en-GB"/>
        </w:rPr>
      </w:pPr>
      <w:r w:rsidRPr="00CA41D9">
        <w:rPr>
          <w:lang w:eastAsia="en-GB"/>
        </w:rPr>
        <w:t xml:space="preserve">The lawful basis for the processing. Recorded in this document and privacy statements. </w:t>
      </w:r>
    </w:p>
    <w:p w14:paraId="74135223" w14:textId="77777777" w:rsidR="00EB1DA0" w:rsidRPr="00CA41D9" w:rsidRDefault="00EB1DA0" w:rsidP="00EB1DA0">
      <w:pPr>
        <w:pStyle w:val="ListParagraph"/>
        <w:numPr>
          <w:ilvl w:val="0"/>
          <w:numId w:val="22"/>
        </w:numPr>
        <w:spacing w:before="0" w:after="200"/>
        <w:contextualSpacing/>
        <w:rPr>
          <w:lang w:eastAsia="en-GB"/>
        </w:rPr>
      </w:pPr>
      <w:r w:rsidRPr="00CA41D9">
        <w:rPr>
          <w:lang w:eastAsia="en-GB"/>
        </w:rPr>
        <w:t xml:space="preserve">The legitimate interests for the processing. Recorded in this document and privacy statements. </w:t>
      </w:r>
    </w:p>
    <w:p w14:paraId="2442F284" w14:textId="77777777" w:rsidR="00EB1DA0" w:rsidRPr="00CA41D9" w:rsidRDefault="00EB1DA0" w:rsidP="00EB1DA0">
      <w:pPr>
        <w:pStyle w:val="ListParagraph"/>
        <w:numPr>
          <w:ilvl w:val="0"/>
          <w:numId w:val="22"/>
        </w:numPr>
        <w:spacing w:before="0" w:after="200"/>
        <w:contextualSpacing/>
        <w:rPr>
          <w:lang w:eastAsia="en-GB"/>
        </w:rPr>
      </w:pPr>
      <w:r w:rsidRPr="00CA41D9">
        <w:rPr>
          <w:lang w:eastAsia="en-GB"/>
        </w:rPr>
        <w:t>Individuals’ rights. Recorded in this document.</w:t>
      </w:r>
    </w:p>
    <w:p w14:paraId="375E77B6" w14:textId="77777777" w:rsidR="00EB1DA0" w:rsidRPr="00CA41D9" w:rsidRDefault="00EB1DA0" w:rsidP="00EB1DA0">
      <w:pPr>
        <w:pStyle w:val="ListParagraph"/>
        <w:numPr>
          <w:ilvl w:val="0"/>
          <w:numId w:val="22"/>
        </w:numPr>
        <w:spacing w:before="0" w:after="200"/>
        <w:contextualSpacing/>
        <w:rPr>
          <w:lang w:eastAsia="en-GB"/>
        </w:rPr>
      </w:pPr>
      <w:r w:rsidRPr="00CA41D9">
        <w:rPr>
          <w:lang w:eastAsia="en-GB"/>
        </w:rPr>
        <w:t xml:space="preserve">The source of the personal data. Recorded in this document and privacy statements. </w:t>
      </w:r>
    </w:p>
    <w:p w14:paraId="3E235F14" w14:textId="77777777" w:rsidR="00EB1DA0" w:rsidRPr="00CA41D9" w:rsidRDefault="00EB1DA0" w:rsidP="00EB1DA0">
      <w:pPr>
        <w:pStyle w:val="ListParagraph"/>
        <w:numPr>
          <w:ilvl w:val="0"/>
          <w:numId w:val="22"/>
        </w:numPr>
        <w:spacing w:before="0" w:after="200"/>
        <w:contextualSpacing/>
        <w:rPr>
          <w:lang w:eastAsia="en-GB"/>
        </w:rPr>
      </w:pPr>
      <w:r w:rsidRPr="00CA41D9">
        <w:rPr>
          <w:lang w:eastAsia="en-GB"/>
        </w:rPr>
        <w:t xml:space="preserve">Records of consent. </w:t>
      </w:r>
      <w:r>
        <w:rPr>
          <w:lang w:eastAsia="en-GB"/>
        </w:rPr>
        <w:t>Not relevant.</w:t>
      </w:r>
    </w:p>
    <w:p w14:paraId="6E03538F" w14:textId="77777777" w:rsidR="00EB1DA0" w:rsidRPr="00CA41D9" w:rsidRDefault="00EB1DA0" w:rsidP="00EB1DA0">
      <w:pPr>
        <w:pStyle w:val="ListParagraph"/>
        <w:numPr>
          <w:ilvl w:val="0"/>
          <w:numId w:val="22"/>
        </w:numPr>
        <w:spacing w:before="0" w:after="200"/>
        <w:contextualSpacing/>
        <w:rPr>
          <w:lang w:eastAsia="en-GB"/>
        </w:rPr>
      </w:pPr>
      <w:r w:rsidRPr="00CA41D9">
        <w:rPr>
          <w:lang w:eastAsia="en-GB"/>
        </w:rPr>
        <w:t>Controller-processor contracts. Recorded in our standard contracts.</w:t>
      </w:r>
    </w:p>
    <w:p w14:paraId="10A9983A" w14:textId="77777777" w:rsidR="00EB1DA0" w:rsidRPr="00CA41D9" w:rsidRDefault="00EB1DA0" w:rsidP="00EB1DA0">
      <w:pPr>
        <w:pStyle w:val="ListParagraph"/>
        <w:numPr>
          <w:ilvl w:val="0"/>
          <w:numId w:val="22"/>
        </w:numPr>
        <w:spacing w:before="0" w:after="200"/>
        <w:contextualSpacing/>
        <w:rPr>
          <w:lang w:eastAsia="en-GB"/>
        </w:rPr>
      </w:pPr>
      <w:r w:rsidRPr="00CA41D9">
        <w:rPr>
          <w:lang w:eastAsia="en-GB"/>
        </w:rPr>
        <w:t>The location of personal data. Recorded in this document and our standard contracts.</w:t>
      </w:r>
    </w:p>
    <w:p w14:paraId="5541A589" w14:textId="77777777" w:rsidR="00EB1DA0" w:rsidRPr="00CA41D9" w:rsidRDefault="00EB1DA0" w:rsidP="00EB1DA0">
      <w:pPr>
        <w:pStyle w:val="ListParagraph"/>
        <w:numPr>
          <w:ilvl w:val="0"/>
          <w:numId w:val="22"/>
        </w:numPr>
        <w:spacing w:before="0" w:after="200"/>
        <w:contextualSpacing/>
        <w:rPr>
          <w:lang w:eastAsia="en-GB"/>
        </w:rPr>
      </w:pPr>
      <w:r w:rsidRPr="00CA41D9">
        <w:rPr>
          <w:lang w:eastAsia="en-GB"/>
        </w:rPr>
        <w:t>Data Protection Legitimate Interests Assessment (LIA) reports. Held by the Data Protection Officer.</w:t>
      </w:r>
    </w:p>
    <w:p w14:paraId="52786903" w14:textId="77777777" w:rsidR="00EB1DA0" w:rsidRPr="00830FF4" w:rsidRDefault="00EB1DA0" w:rsidP="00EB1DA0">
      <w:pPr>
        <w:pStyle w:val="ListParagraph"/>
        <w:numPr>
          <w:ilvl w:val="0"/>
          <w:numId w:val="22"/>
        </w:numPr>
        <w:spacing w:before="0" w:after="200"/>
        <w:contextualSpacing/>
        <w:rPr>
          <w:lang w:eastAsia="en-GB"/>
        </w:rPr>
      </w:pPr>
      <w:r w:rsidRPr="00830FF4">
        <w:rPr>
          <w:lang w:eastAsia="en-GB"/>
        </w:rPr>
        <w:t>Records of personal data breaches. Held by the Data Protection Officer.</w:t>
      </w:r>
    </w:p>
    <w:p w14:paraId="706175AC" w14:textId="7BF93ABF" w:rsidR="00EB1DA0" w:rsidRPr="00CA41D9" w:rsidRDefault="00EB1DA0" w:rsidP="00EB1DA0">
      <w:pPr>
        <w:pStyle w:val="Heading3"/>
        <w:rPr>
          <w:lang w:eastAsia="en-GB"/>
        </w:rPr>
      </w:pPr>
      <w:bookmarkStart w:id="49" w:name="_Toc527364930"/>
      <w:bookmarkStart w:id="50" w:name="_Toc144300075"/>
      <w:r w:rsidRPr="00CA41D9">
        <w:rPr>
          <w:lang w:eastAsia="en-GB"/>
        </w:rPr>
        <w:t>7.3 Data Protection by Design and Default</w:t>
      </w:r>
      <w:bookmarkEnd w:id="49"/>
      <w:bookmarkEnd w:id="50"/>
    </w:p>
    <w:p w14:paraId="65EC42AA" w14:textId="035E8D8D" w:rsidR="00EB1DA0" w:rsidRPr="00CA41D9" w:rsidRDefault="00EB1DA0" w:rsidP="00EB1DA0">
      <w:pPr>
        <w:rPr>
          <w:lang w:eastAsia="en-GB"/>
        </w:rPr>
      </w:pPr>
      <w:r w:rsidRPr="00CA41D9">
        <w:rPr>
          <w:lang w:eastAsia="en-GB"/>
        </w:rPr>
        <w:t xml:space="preserve">Under the GDPR, Imparta </w:t>
      </w:r>
      <w:r w:rsidR="003D53B2">
        <w:rPr>
          <w:lang w:eastAsia="en-GB"/>
        </w:rPr>
        <w:t>must</w:t>
      </w:r>
      <w:r w:rsidRPr="00CA41D9">
        <w:rPr>
          <w:lang w:eastAsia="en-GB"/>
        </w:rPr>
        <w:t xml:space="preserve"> implement technical and organisational measures to show that we have considered and integrated data protection into our processing activities. This is known as privacy by design. </w:t>
      </w:r>
    </w:p>
    <w:p w14:paraId="33C66546" w14:textId="77777777" w:rsidR="00EB1DA0" w:rsidRPr="00CA41D9" w:rsidRDefault="00EB1DA0" w:rsidP="00EB1DA0">
      <w:pPr>
        <w:rPr>
          <w:lang w:eastAsia="en-GB"/>
        </w:rPr>
      </w:pPr>
      <w:r w:rsidRPr="00CA41D9">
        <w:rPr>
          <w:lang w:eastAsia="en-GB"/>
        </w:rPr>
        <w:t xml:space="preserve">This means that if we are designing or changing any product or service that involves the processing of data, then data protection should be integral to the design specifications. </w:t>
      </w:r>
    </w:p>
    <w:p w14:paraId="64E32473" w14:textId="45AF3FEB" w:rsidR="00EB1DA0" w:rsidRDefault="00EB1DA0" w:rsidP="00EB1DA0">
      <w:pPr>
        <w:rPr>
          <w:lang w:eastAsia="en-GB"/>
        </w:rPr>
      </w:pPr>
      <w:r w:rsidRPr="00CA41D9">
        <w:rPr>
          <w:lang w:eastAsia="en-GB"/>
        </w:rPr>
        <w:t xml:space="preserve">The Executive </w:t>
      </w:r>
      <w:r w:rsidR="003D53B2">
        <w:rPr>
          <w:lang w:eastAsia="en-GB"/>
        </w:rPr>
        <w:t>and Management teams know</w:t>
      </w:r>
      <w:r w:rsidRPr="00CA41D9">
        <w:rPr>
          <w:lang w:eastAsia="en-GB"/>
        </w:rPr>
        <w:t xml:space="preserve"> this </w:t>
      </w:r>
      <w:r w:rsidR="00F07C07" w:rsidRPr="00CA41D9">
        <w:rPr>
          <w:lang w:eastAsia="en-GB"/>
        </w:rPr>
        <w:t>obligation and</w:t>
      </w:r>
      <w:r w:rsidRPr="00CA41D9">
        <w:rPr>
          <w:lang w:eastAsia="en-GB"/>
        </w:rPr>
        <w:t xml:space="preserve"> will ensure we comply. However, if you </w:t>
      </w:r>
      <w:r w:rsidR="00B00A91">
        <w:rPr>
          <w:lang w:eastAsia="en-GB"/>
        </w:rPr>
        <w:t>know</w:t>
      </w:r>
      <w:r w:rsidRPr="00CA41D9">
        <w:rPr>
          <w:lang w:eastAsia="en-GB"/>
        </w:rPr>
        <w:t xml:space="preserve"> any new, existing or amended products and services where you feel </w:t>
      </w:r>
      <w:r w:rsidR="003D53B2">
        <w:rPr>
          <w:lang w:eastAsia="en-GB"/>
        </w:rPr>
        <w:t>data risks</w:t>
      </w:r>
      <w:r w:rsidRPr="00CA41D9">
        <w:rPr>
          <w:lang w:eastAsia="en-GB"/>
        </w:rPr>
        <w:t xml:space="preserve"> have not been </w:t>
      </w:r>
      <w:r w:rsidR="00AF7C4F" w:rsidRPr="00CA41D9">
        <w:rPr>
          <w:lang w:eastAsia="en-GB"/>
        </w:rPr>
        <w:t>considered</w:t>
      </w:r>
      <w:r w:rsidRPr="00CA41D9">
        <w:rPr>
          <w:lang w:eastAsia="en-GB"/>
        </w:rPr>
        <w:t xml:space="preserve">, you should speak to the Data Protection Officer. </w:t>
      </w:r>
    </w:p>
    <w:p w14:paraId="78FA47A9" w14:textId="234FA00F" w:rsidR="00EB1DA0" w:rsidRPr="004A589F" w:rsidRDefault="005A7687" w:rsidP="005A7687">
      <w:pPr>
        <w:pStyle w:val="Heading3"/>
        <w:rPr>
          <w:lang w:eastAsia="en-GB"/>
        </w:rPr>
      </w:pPr>
      <w:bookmarkStart w:id="51" w:name="_Toc144300076"/>
      <w:r>
        <w:rPr>
          <w:lang w:eastAsia="en-GB"/>
        </w:rPr>
        <w:t xml:space="preserve">7.4 </w:t>
      </w:r>
      <w:r w:rsidR="00EB1DA0" w:rsidRPr="004A589F">
        <w:rPr>
          <w:lang w:eastAsia="en-GB"/>
        </w:rPr>
        <w:t xml:space="preserve">IT </w:t>
      </w:r>
      <w:r w:rsidR="00EB1DA0">
        <w:rPr>
          <w:lang w:eastAsia="en-GB"/>
        </w:rPr>
        <w:t xml:space="preserve">and Data </w:t>
      </w:r>
      <w:r w:rsidR="00EB1DA0" w:rsidRPr="004A589F">
        <w:rPr>
          <w:lang w:eastAsia="en-GB"/>
        </w:rPr>
        <w:t>Security</w:t>
      </w:r>
      <w:bookmarkEnd w:id="51"/>
    </w:p>
    <w:p w14:paraId="349C1036" w14:textId="6FDA6CA2" w:rsidR="00EB1DA0" w:rsidRPr="00C34E81" w:rsidRDefault="00EB1DA0" w:rsidP="00EB1DA0">
      <w:pPr>
        <w:rPr>
          <w:lang w:eastAsia="en-GB"/>
        </w:rPr>
      </w:pPr>
      <w:r w:rsidRPr="00C34E81">
        <w:rPr>
          <w:lang w:eastAsia="en-GB"/>
        </w:rPr>
        <w:t>IT and Data Security</w:t>
      </w:r>
      <w:r>
        <w:rPr>
          <w:lang w:eastAsia="en-GB"/>
        </w:rPr>
        <w:t xml:space="preserve"> will always be </w:t>
      </w:r>
      <w:r w:rsidRPr="00C34E81">
        <w:rPr>
          <w:lang w:eastAsia="en-GB"/>
        </w:rPr>
        <w:t xml:space="preserve">a core activity for our IT and Software Development teams. All staff will be given IT and Data Security policies on arrival and will be trained on IT and Data Security </w:t>
      </w:r>
      <w:r>
        <w:rPr>
          <w:lang w:eastAsia="en-GB"/>
        </w:rPr>
        <w:t>on arrival and thereafter</w:t>
      </w:r>
      <w:r w:rsidRPr="00C34E81">
        <w:rPr>
          <w:lang w:eastAsia="en-GB"/>
        </w:rPr>
        <w:t xml:space="preserve">. If Staff are </w:t>
      </w:r>
      <w:r w:rsidR="00F07C07" w:rsidRPr="00C34E81">
        <w:rPr>
          <w:lang w:eastAsia="en-GB"/>
        </w:rPr>
        <w:t>concerned</w:t>
      </w:r>
      <w:r w:rsidRPr="00C34E81">
        <w:rPr>
          <w:lang w:eastAsia="en-GB"/>
        </w:rPr>
        <w:t xml:space="preserve"> they have received insufficient training</w:t>
      </w:r>
      <w:r w:rsidR="003D53B2">
        <w:rPr>
          <w:lang w:eastAsia="en-GB"/>
        </w:rPr>
        <w:t>,</w:t>
      </w:r>
      <w:r w:rsidRPr="00C34E81">
        <w:rPr>
          <w:lang w:eastAsia="en-GB"/>
        </w:rPr>
        <w:t xml:space="preserve"> they should notify their manager immediately</w:t>
      </w:r>
      <w:r w:rsidR="003D53B2">
        <w:rPr>
          <w:lang w:eastAsia="en-GB"/>
        </w:rPr>
        <w:t>,</w:t>
      </w:r>
      <w:r w:rsidRPr="00C34E81">
        <w:rPr>
          <w:lang w:eastAsia="en-GB"/>
        </w:rPr>
        <w:t xml:space="preserve"> and training will be arranged. IT and Data Security is maintained through a</w:t>
      </w:r>
      <w:r>
        <w:rPr>
          <w:lang w:eastAsia="en-GB"/>
        </w:rPr>
        <w:t xml:space="preserve">n extensive </w:t>
      </w:r>
      <w:r w:rsidRPr="00C34E81">
        <w:rPr>
          <w:lang w:eastAsia="en-GB"/>
        </w:rPr>
        <w:t>range of activities and protocols</w:t>
      </w:r>
      <w:r w:rsidR="003D53B2">
        <w:rPr>
          <w:lang w:eastAsia="en-GB"/>
        </w:rPr>
        <w:t>,</w:t>
      </w:r>
      <w:r w:rsidRPr="00C34E81">
        <w:rPr>
          <w:lang w:eastAsia="en-GB"/>
        </w:rPr>
        <w:t xml:space="preserve"> including: </w:t>
      </w:r>
    </w:p>
    <w:p w14:paraId="6226BE28" w14:textId="23706C7B" w:rsidR="00EB1DA0" w:rsidRPr="005A7687" w:rsidRDefault="00EB1DA0" w:rsidP="00EB1DA0">
      <w:pPr>
        <w:pStyle w:val="ListParagraph"/>
        <w:numPr>
          <w:ilvl w:val="0"/>
          <w:numId w:val="30"/>
        </w:numPr>
        <w:spacing w:before="0" w:after="200"/>
        <w:contextualSpacing/>
        <w:rPr>
          <w:lang w:eastAsia="en-GB"/>
        </w:rPr>
      </w:pPr>
      <w:r w:rsidRPr="005A7687">
        <w:rPr>
          <w:lang w:eastAsia="en-GB"/>
        </w:rPr>
        <w:t>Physical Access Controls: To prevent unauthorised access</w:t>
      </w:r>
      <w:r w:rsidR="003D53B2">
        <w:rPr>
          <w:lang w:eastAsia="en-GB"/>
        </w:rPr>
        <w:t>,</w:t>
      </w:r>
      <w:r w:rsidRPr="005A7687">
        <w:rPr>
          <w:lang w:eastAsia="en-GB"/>
        </w:rPr>
        <w:t xml:space="preserve"> including security locks and passcodes on server rooms, office security, visitor controls, and CCTV on office entry. </w:t>
      </w:r>
    </w:p>
    <w:p w14:paraId="0359FCDF" w14:textId="36AE12FB" w:rsidR="00EB1DA0" w:rsidRPr="005A7687" w:rsidRDefault="00EB1DA0" w:rsidP="00EB1DA0">
      <w:pPr>
        <w:pStyle w:val="ListParagraph"/>
        <w:numPr>
          <w:ilvl w:val="0"/>
          <w:numId w:val="30"/>
        </w:numPr>
        <w:spacing w:before="0" w:after="200"/>
        <w:contextualSpacing/>
        <w:rPr>
          <w:lang w:eastAsia="en-GB"/>
        </w:rPr>
      </w:pPr>
      <w:r w:rsidRPr="005A7687">
        <w:rPr>
          <w:lang w:eastAsia="en-GB"/>
        </w:rPr>
        <w:lastRenderedPageBreak/>
        <w:t xml:space="preserve">Availability controls: </w:t>
      </w:r>
      <w:r w:rsidR="00B00A91">
        <w:rPr>
          <w:lang w:eastAsia="en-GB"/>
        </w:rPr>
        <w:t>These include regularly checked fire systems and disaster recovery</w:t>
      </w:r>
      <w:r w:rsidRPr="005A7687">
        <w:rPr>
          <w:lang w:eastAsia="en-GB"/>
        </w:rPr>
        <w:t xml:space="preserve"> policies. </w:t>
      </w:r>
    </w:p>
    <w:p w14:paraId="2E469F8D" w14:textId="25E05E8C" w:rsidR="00EB1DA0" w:rsidRPr="005A7687" w:rsidRDefault="00EB1DA0" w:rsidP="00EB1DA0">
      <w:pPr>
        <w:pStyle w:val="ListParagraph"/>
        <w:numPr>
          <w:ilvl w:val="0"/>
          <w:numId w:val="30"/>
        </w:numPr>
        <w:spacing w:before="0" w:after="200"/>
        <w:contextualSpacing/>
        <w:rPr>
          <w:lang w:eastAsia="en-GB"/>
        </w:rPr>
      </w:pPr>
      <w:r w:rsidRPr="005A7687">
        <w:rPr>
          <w:lang w:eastAsia="en-GB"/>
        </w:rPr>
        <w:t>IT security controls</w:t>
      </w:r>
      <w:r w:rsidR="003D53B2">
        <w:rPr>
          <w:lang w:eastAsia="en-GB"/>
        </w:rPr>
        <w:t>,</w:t>
      </w:r>
      <w:r w:rsidRPr="005A7687">
        <w:rPr>
          <w:lang w:eastAsia="en-GB"/>
        </w:rPr>
        <w:t xml:space="preserve"> </w:t>
      </w:r>
      <w:r w:rsidR="003D53B2">
        <w:rPr>
          <w:lang w:eastAsia="en-GB"/>
        </w:rPr>
        <w:t>including</w:t>
      </w:r>
      <w:r w:rsidRPr="005A7687">
        <w:rPr>
          <w:lang w:eastAsia="en-GB"/>
        </w:rPr>
        <w:t xml:space="preserve"> firewalls and </w:t>
      </w:r>
      <w:r w:rsidR="003D53B2">
        <w:rPr>
          <w:lang w:eastAsia="en-GB"/>
        </w:rPr>
        <w:t>up-to-date</w:t>
      </w:r>
      <w:r w:rsidRPr="005A7687">
        <w:rPr>
          <w:lang w:eastAsia="en-GB"/>
        </w:rPr>
        <w:t xml:space="preserve"> virus prevention software. </w:t>
      </w:r>
    </w:p>
    <w:p w14:paraId="6663A1F6" w14:textId="3BA83854" w:rsidR="00EB1DA0" w:rsidRPr="005A7687" w:rsidRDefault="00EB1DA0" w:rsidP="00EB1DA0">
      <w:pPr>
        <w:pStyle w:val="ListParagraph"/>
        <w:numPr>
          <w:ilvl w:val="0"/>
          <w:numId w:val="30"/>
        </w:numPr>
        <w:spacing w:before="0" w:after="200"/>
        <w:contextualSpacing/>
        <w:rPr>
          <w:lang w:eastAsia="en-GB"/>
        </w:rPr>
      </w:pPr>
      <w:r w:rsidRPr="005A7687">
        <w:rPr>
          <w:lang w:eastAsia="en-GB"/>
        </w:rPr>
        <w:t>Resilience and Capacity: Customer Personal Data is stored on i-Coach</w:t>
      </w:r>
      <w:r w:rsidR="00B00A91">
        <w:rPr>
          <w:lang w:eastAsia="en-GB"/>
        </w:rPr>
        <w:t xml:space="preserve"> and </w:t>
      </w:r>
      <w:r w:rsidR="003D53B2">
        <w:rPr>
          <w:lang w:eastAsia="en-GB"/>
        </w:rPr>
        <w:t>hosted</w:t>
      </w:r>
      <w:r w:rsidRPr="005A7687">
        <w:rPr>
          <w:lang w:eastAsia="en-GB"/>
        </w:rPr>
        <w:t xml:space="preserve"> on the </w:t>
      </w:r>
      <w:r w:rsidR="00F07C07" w:rsidRPr="005A7687">
        <w:rPr>
          <w:lang w:eastAsia="en-GB"/>
        </w:rPr>
        <w:t>cloud-based</w:t>
      </w:r>
      <w:r w:rsidRPr="005A7687">
        <w:rPr>
          <w:lang w:eastAsia="en-GB"/>
        </w:rPr>
        <w:t xml:space="preserve"> Microsoft Azure platform. </w:t>
      </w:r>
      <w:r w:rsidR="00411BC8">
        <w:rPr>
          <w:lang w:eastAsia="en-GB"/>
        </w:rPr>
        <w:t>SharePoint</w:t>
      </w:r>
      <w:r w:rsidRPr="005A7687">
        <w:rPr>
          <w:lang w:eastAsia="en-GB"/>
        </w:rPr>
        <w:t xml:space="preserve"> </w:t>
      </w:r>
      <w:r w:rsidR="00411BC8">
        <w:rPr>
          <w:lang w:eastAsia="en-GB"/>
        </w:rPr>
        <w:t>d</w:t>
      </w:r>
      <w:r w:rsidRPr="005A7687">
        <w:rPr>
          <w:lang w:eastAsia="en-GB"/>
        </w:rPr>
        <w:t xml:space="preserve">rives </w:t>
      </w:r>
      <w:r w:rsidR="004646DB">
        <w:rPr>
          <w:lang w:eastAsia="en-GB"/>
        </w:rPr>
        <w:t xml:space="preserve">and OneDrive </w:t>
      </w:r>
      <w:r w:rsidR="00E84CA4">
        <w:rPr>
          <w:lang w:eastAsia="en-GB"/>
        </w:rPr>
        <w:t>is</w:t>
      </w:r>
      <w:r w:rsidR="004646DB">
        <w:rPr>
          <w:lang w:eastAsia="en-GB"/>
        </w:rPr>
        <w:t xml:space="preserve"> regularly backed up</w:t>
      </w:r>
      <w:r w:rsidRPr="005A7687">
        <w:rPr>
          <w:lang w:eastAsia="en-GB"/>
        </w:rPr>
        <w:t xml:space="preserve"> on Azure and can be accessed in an emergency. This ensures resilience</w:t>
      </w:r>
      <w:r w:rsidR="003D53B2">
        <w:rPr>
          <w:lang w:eastAsia="en-GB"/>
        </w:rPr>
        <w:t>,</w:t>
      </w:r>
      <w:r w:rsidRPr="005A7687">
        <w:rPr>
          <w:lang w:eastAsia="en-GB"/>
        </w:rPr>
        <w:t xml:space="preserve"> capacity</w:t>
      </w:r>
      <w:r w:rsidR="003D53B2">
        <w:rPr>
          <w:lang w:eastAsia="en-GB"/>
        </w:rPr>
        <w:t>,</w:t>
      </w:r>
      <w:r w:rsidRPr="005A7687">
        <w:rPr>
          <w:lang w:eastAsia="en-GB"/>
        </w:rPr>
        <w:t xml:space="preserve"> </w:t>
      </w:r>
      <w:r w:rsidR="00E84CA4">
        <w:rPr>
          <w:lang w:eastAsia="en-GB"/>
        </w:rPr>
        <w:t xml:space="preserve">and </w:t>
      </w:r>
      <w:r w:rsidRPr="005A7687">
        <w:rPr>
          <w:lang w:eastAsia="en-GB"/>
        </w:rPr>
        <w:t xml:space="preserve">flexibility and allows </w:t>
      </w:r>
      <w:r w:rsidR="003D53B2">
        <w:rPr>
          <w:lang w:eastAsia="en-GB"/>
        </w:rPr>
        <w:t>real-time</w:t>
      </w:r>
      <w:r w:rsidRPr="005A7687">
        <w:rPr>
          <w:lang w:eastAsia="en-GB"/>
        </w:rPr>
        <w:t xml:space="preserve"> management of processing power and data storage capacity  </w:t>
      </w:r>
    </w:p>
    <w:p w14:paraId="17494DFC" w14:textId="5F876EB7" w:rsidR="00EB1DA0" w:rsidRPr="005A7687" w:rsidRDefault="00EB1DA0" w:rsidP="00EB1DA0">
      <w:pPr>
        <w:pStyle w:val="ListParagraph"/>
        <w:numPr>
          <w:ilvl w:val="0"/>
          <w:numId w:val="30"/>
        </w:numPr>
        <w:spacing w:before="0" w:after="200"/>
        <w:contextualSpacing/>
        <w:rPr>
          <w:lang w:eastAsia="en-GB"/>
        </w:rPr>
      </w:pPr>
      <w:r w:rsidRPr="005A7687">
        <w:rPr>
          <w:lang w:eastAsia="en-GB"/>
        </w:rPr>
        <w:t xml:space="preserve">Transmission Control: Password security and encryption, use of secure </w:t>
      </w:r>
      <w:r w:rsidR="003D53B2">
        <w:rPr>
          <w:lang w:eastAsia="en-GB"/>
        </w:rPr>
        <w:t>password-protected Azure-based</w:t>
      </w:r>
      <w:r w:rsidRPr="005A7687">
        <w:rPr>
          <w:lang w:eastAsia="en-GB"/>
        </w:rPr>
        <w:t xml:space="preserve"> collaboration services. </w:t>
      </w:r>
    </w:p>
    <w:p w14:paraId="72417A6F" w14:textId="6522BE57" w:rsidR="00EB1DA0" w:rsidRPr="005A7687" w:rsidRDefault="00EB1DA0" w:rsidP="00EB1DA0">
      <w:pPr>
        <w:pStyle w:val="ListParagraph"/>
        <w:numPr>
          <w:ilvl w:val="0"/>
          <w:numId w:val="30"/>
        </w:numPr>
        <w:spacing w:before="0" w:after="200"/>
        <w:contextualSpacing/>
        <w:rPr>
          <w:lang w:eastAsia="en-GB"/>
        </w:rPr>
      </w:pPr>
      <w:r w:rsidRPr="005A7687">
        <w:rPr>
          <w:lang w:eastAsia="en-GB"/>
        </w:rPr>
        <w:t xml:space="preserve">Employee System Access Control: Only </w:t>
      </w:r>
      <w:r w:rsidR="003D53B2">
        <w:rPr>
          <w:lang w:eastAsia="en-GB"/>
        </w:rPr>
        <w:t>authorised</w:t>
      </w:r>
      <w:r w:rsidRPr="005A7687">
        <w:rPr>
          <w:lang w:eastAsia="en-GB"/>
        </w:rPr>
        <w:t xml:space="preserve"> employees have access to databases. Access </w:t>
      </w:r>
      <w:r w:rsidR="00E84CA4">
        <w:rPr>
          <w:lang w:eastAsia="en-GB"/>
        </w:rPr>
        <w:t>must</w:t>
      </w:r>
      <w:r w:rsidRPr="005A7687">
        <w:rPr>
          <w:lang w:eastAsia="en-GB"/>
        </w:rPr>
        <w:t xml:space="preserve"> be audited and controlled with individual and uniquely identifiable access codes</w:t>
      </w:r>
      <w:r w:rsidR="00AF7C4F" w:rsidRPr="005A7687">
        <w:rPr>
          <w:lang w:eastAsia="en-GB"/>
        </w:rPr>
        <w:t xml:space="preserve">. </w:t>
      </w:r>
    </w:p>
    <w:p w14:paraId="5502F5E0" w14:textId="77777777" w:rsidR="00EB1DA0" w:rsidRPr="005A7687" w:rsidRDefault="00EB1DA0" w:rsidP="00EB1DA0">
      <w:pPr>
        <w:pStyle w:val="ListParagraph"/>
        <w:numPr>
          <w:ilvl w:val="0"/>
          <w:numId w:val="30"/>
        </w:numPr>
        <w:spacing w:before="0" w:after="200"/>
        <w:contextualSpacing/>
        <w:rPr>
          <w:lang w:eastAsia="en-GB"/>
        </w:rPr>
      </w:pPr>
      <w:r w:rsidRPr="005A7687">
        <w:rPr>
          <w:lang w:eastAsia="en-GB"/>
        </w:rPr>
        <w:t xml:space="preserve">Security Testing: Annual Penetration on all Imparta platforms testing with any risks above low status addressed immediately. </w:t>
      </w:r>
    </w:p>
    <w:p w14:paraId="6D9F6E76" w14:textId="66B6BF47" w:rsidR="00EB1DA0" w:rsidRDefault="00EB1DA0" w:rsidP="00EB1DA0">
      <w:pPr>
        <w:pStyle w:val="ListParagraph"/>
        <w:numPr>
          <w:ilvl w:val="0"/>
          <w:numId w:val="30"/>
        </w:numPr>
        <w:spacing w:before="0" w:after="200"/>
        <w:contextualSpacing/>
        <w:rPr>
          <w:lang w:eastAsia="en-GB"/>
        </w:rPr>
      </w:pPr>
      <w:r w:rsidRPr="005A7687">
        <w:rPr>
          <w:lang w:eastAsia="en-GB"/>
        </w:rPr>
        <w:t>Encryption: Customer Data is encrypted within Azure databases</w:t>
      </w:r>
      <w:r w:rsidR="00AF7C4F" w:rsidRPr="005A7687">
        <w:rPr>
          <w:lang w:eastAsia="en-GB"/>
        </w:rPr>
        <w:t xml:space="preserve">. </w:t>
      </w:r>
    </w:p>
    <w:p w14:paraId="34D7EAE5" w14:textId="1075A3D6" w:rsidR="00412AD3" w:rsidRDefault="00412AD3" w:rsidP="00EB1DA0">
      <w:pPr>
        <w:pStyle w:val="ListParagraph"/>
        <w:numPr>
          <w:ilvl w:val="0"/>
          <w:numId w:val="30"/>
        </w:numPr>
        <w:spacing w:before="0" w:after="200"/>
        <w:contextualSpacing/>
        <w:rPr>
          <w:lang w:eastAsia="en-GB"/>
        </w:rPr>
      </w:pPr>
      <w:r>
        <w:rPr>
          <w:lang w:eastAsia="en-GB"/>
        </w:rPr>
        <w:t>VPN – all staff and faculty must use Imparta VPN in public spaces to protect data.</w:t>
      </w:r>
    </w:p>
    <w:p w14:paraId="31E4E434" w14:textId="597EE883" w:rsidR="000E3819" w:rsidRDefault="000E3819" w:rsidP="000E3819">
      <w:pPr>
        <w:spacing w:before="0" w:after="200"/>
        <w:contextualSpacing/>
        <w:rPr>
          <w:lang w:eastAsia="en-GB"/>
        </w:rPr>
      </w:pPr>
    </w:p>
    <w:p w14:paraId="74AAD290" w14:textId="52C8132A" w:rsidR="000E3819" w:rsidRDefault="000E3819" w:rsidP="000E3819">
      <w:pPr>
        <w:spacing w:before="0" w:after="200"/>
        <w:contextualSpacing/>
        <w:rPr>
          <w:lang w:eastAsia="en-GB"/>
        </w:rPr>
      </w:pPr>
      <w:r>
        <w:rPr>
          <w:lang w:eastAsia="en-GB"/>
        </w:rPr>
        <w:t>The software development team are the only employees with access to i-Coach and the database hosted on Microsoft Azure. The policies regarding the security management of this team relating to access to data are as follows:</w:t>
      </w:r>
    </w:p>
    <w:p w14:paraId="60941F21" w14:textId="2D7B0BE8" w:rsidR="000E3819" w:rsidRDefault="000E3819" w:rsidP="000E3819">
      <w:pPr>
        <w:spacing w:before="0" w:after="200"/>
        <w:contextualSpacing/>
        <w:rPr>
          <w:lang w:eastAsia="en-GB"/>
        </w:rPr>
      </w:pPr>
    </w:p>
    <w:p w14:paraId="38D747EB" w14:textId="0C106977" w:rsidR="000E3819" w:rsidRPr="000E3819" w:rsidRDefault="000E3819" w:rsidP="000E3819">
      <w:pPr>
        <w:pStyle w:val="ListParagraph"/>
        <w:numPr>
          <w:ilvl w:val="0"/>
          <w:numId w:val="30"/>
        </w:numPr>
        <w:rPr>
          <w:lang w:eastAsia="en-GB"/>
        </w:rPr>
      </w:pPr>
      <w:r w:rsidRPr="000E3819">
        <w:rPr>
          <w:lang w:eastAsia="en-GB"/>
        </w:rPr>
        <w:t>There must be defined user profile roles within the Development team</w:t>
      </w:r>
      <w:r w:rsidR="00AF7C4F" w:rsidRPr="000E3819">
        <w:rPr>
          <w:lang w:eastAsia="en-GB"/>
        </w:rPr>
        <w:t xml:space="preserve">. </w:t>
      </w:r>
      <w:r w:rsidRPr="000E3819">
        <w:rPr>
          <w:lang w:eastAsia="en-GB"/>
        </w:rPr>
        <w:t xml:space="preserve">The software development team lead </w:t>
      </w:r>
      <w:r w:rsidR="003D53B2">
        <w:rPr>
          <w:lang w:eastAsia="en-GB"/>
        </w:rPr>
        <w:t>has</w:t>
      </w:r>
      <w:r w:rsidRPr="000E3819">
        <w:rPr>
          <w:lang w:eastAsia="en-GB"/>
        </w:rPr>
        <w:t xml:space="preserve"> administrator rights in Microsoft Azure to create and maintain the access of development users. </w:t>
      </w:r>
      <w:r w:rsidR="00B00A91">
        <w:rPr>
          <w:lang w:eastAsia="en-GB"/>
        </w:rPr>
        <w:t>The team leader will decide and record which team members have access to read, write,</w:t>
      </w:r>
      <w:r w:rsidRPr="000E3819">
        <w:rPr>
          <w:lang w:eastAsia="en-GB"/>
        </w:rPr>
        <w:t xml:space="preserve"> or alter data and extract backups of data.</w:t>
      </w:r>
    </w:p>
    <w:p w14:paraId="050FB7E7" w14:textId="3F4ECA0A" w:rsidR="000E3819" w:rsidRPr="000E3819" w:rsidRDefault="000E3819" w:rsidP="000E3819">
      <w:pPr>
        <w:pStyle w:val="ListParagraph"/>
        <w:numPr>
          <w:ilvl w:val="0"/>
          <w:numId w:val="30"/>
        </w:numPr>
        <w:rPr>
          <w:lang w:eastAsia="en-GB"/>
        </w:rPr>
      </w:pPr>
      <w:r w:rsidRPr="000E3819">
        <w:rPr>
          <w:lang w:eastAsia="en-GB"/>
        </w:rPr>
        <w:t xml:space="preserve">All </w:t>
      </w:r>
      <w:r w:rsidR="003D53B2">
        <w:rPr>
          <w:lang w:eastAsia="en-GB"/>
        </w:rPr>
        <w:t>development team members</w:t>
      </w:r>
      <w:r w:rsidRPr="000E3819">
        <w:rPr>
          <w:lang w:eastAsia="en-GB"/>
        </w:rPr>
        <w:t xml:space="preserve"> must be restricted from keeping </w:t>
      </w:r>
      <w:r w:rsidR="00B00A91">
        <w:rPr>
          <w:lang w:eastAsia="en-GB"/>
        </w:rPr>
        <w:t>users'</w:t>
      </w:r>
      <w:r w:rsidRPr="000E3819">
        <w:rPr>
          <w:lang w:eastAsia="en-GB"/>
        </w:rPr>
        <w:t xml:space="preserve"> personal data from the system on the</w:t>
      </w:r>
      <w:r w:rsidR="00B00A91">
        <w:rPr>
          <w:lang w:eastAsia="en-GB"/>
        </w:rPr>
        <w:t>ir</w:t>
      </w:r>
      <w:r w:rsidRPr="000E3819">
        <w:rPr>
          <w:lang w:eastAsia="en-GB"/>
        </w:rPr>
        <w:t xml:space="preserve"> local machine</w:t>
      </w:r>
      <w:r w:rsidR="00B00A91">
        <w:rPr>
          <w:lang w:eastAsia="en-GB"/>
        </w:rPr>
        <w:t>s</w:t>
      </w:r>
      <w:r w:rsidRPr="000E3819">
        <w:rPr>
          <w:lang w:eastAsia="en-GB"/>
        </w:rPr>
        <w:t>.</w:t>
      </w:r>
    </w:p>
    <w:p w14:paraId="648491BB" w14:textId="677DA1C4" w:rsidR="000E3819" w:rsidRPr="005A7687" w:rsidRDefault="000E3819" w:rsidP="000E3819">
      <w:pPr>
        <w:pStyle w:val="ListParagraph"/>
        <w:numPr>
          <w:ilvl w:val="0"/>
          <w:numId w:val="30"/>
        </w:numPr>
        <w:spacing w:before="0" w:after="200"/>
        <w:contextualSpacing/>
        <w:rPr>
          <w:lang w:eastAsia="en-GB"/>
        </w:rPr>
      </w:pPr>
      <w:r w:rsidRPr="000E3819">
        <w:rPr>
          <w:lang w:eastAsia="en-GB"/>
        </w:rPr>
        <w:t xml:space="preserve">Personal data </w:t>
      </w:r>
      <w:r w:rsidR="003D53B2">
        <w:rPr>
          <w:lang w:eastAsia="en-GB"/>
        </w:rPr>
        <w:t xml:space="preserve">is </w:t>
      </w:r>
      <w:r w:rsidRPr="000E3819">
        <w:rPr>
          <w:lang w:eastAsia="en-GB"/>
        </w:rPr>
        <w:t xml:space="preserve">to be stored only in a Microsoft Azure SQL database in the cloud that is encrypted at rest. While developing on local machines, the software development team must only ever get an anonymised copy of the database. </w:t>
      </w:r>
      <w:r w:rsidRPr="000E3819">
        <w:rPr>
          <w:lang w:eastAsia="en-GB"/>
        </w:rPr>
        <w:br/>
      </w:r>
      <w:r w:rsidRPr="000E3819">
        <w:rPr>
          <w:lang w:eastAsia="en-GB"/>
        </w:rPr>
        <w:br/>
        <w:t xml:space="preserve">- </w:t>
      </w:r>
      <w:r w:rsidR="003D53B2">
        <w:rPr>
          <w:lang w:eastAsia="en-GB"/>
        </w:rPr>
        <w:t>Development team activities</w:t>
      </w:r>
      <w:r w:rsidRPr="000E3819">
        <w:rPr>
          <w:lang w:eastAsia="en-GB"/>
        </w:rPr>
        <w:t xml:space="preserve"> to be tracked with tools within Microsoft Azure and Microsoft Azure DevOps. </w:t>
      </w:r>
    </w:p>
    <w:p w14:paraId="185D87C6" w14:textId="77777777" w:rsidR="00EB1DA0" w:rsidRPr="00CA41D9" w:rsidRDefault="00EB1DA0" w:rsidP="00EB1DA0">
      <w:pPr>
        <w:rPr>
          <w:lang w:eastAsia="en-GB"/>
        </w:rPr>
      </w:pPr>
      <w:r w:rsidRPr="00CA41D9">
        <w:rPr>
          <w:lang w:eastAsia="en-GB"/>
        </w:rPr>
        <w:br w:type="page"/>
      </w:r>
    </w:p>
    <w:p w14:paraId="572E87C7" w14:textId="77777777" w:rsidR="00EB1DA0" w:rsidRPr="00CA41D9" w:rsidRDefault="00EB1DA0" w:rsidP="00EB1DA0">
      <w:pPr>
        <w:pStyle w:val="Heading2"/>
        <w:keepNext w:val="0"/>
        <w:keepLines w:val="0"/>
        <w:spacing w:before="360" w:line="240" w:lineRule="auto"/>
        <w:ind w:left="567" w:right="-57" w:hanging="567"/>
      </w:pPr>
      <w:bookmarkStart w:id="52" w:name="_Toc144300077"/>
      <w:r w:rsidRPr="00CA41D9">
        <w:lastRenderedPageBreak/>
        <w:t>Storage and Transmission of Personal Data</w:t>
      </w:r>
      <w:bookmarkEnd w:id="52"/>
    </w:p>
    <w:p w14:paraId="2F1BB6C2" w14:textId="77777777" w:rsidR="00EB1DA0" w:rsidRPr="00CA41D9" w:rsidRDefault="00EB1DA0" w:rsidP="00EB1DA0">
      <w:pPr>
        <w:pStyle w:val="Heading3"/>
      </w:pPr>
      <w:bookmarkStart w:id="53" w:name="_Toc527364932"/>
      <w:bookmarkStart w:id="54" w:name="_Toc144300078"/>
      <w:r w:rsidRPr="00CA41D9">
        <w:t>8.1 Storage</w:t>
      </w:r>
      <w:bookmarkEnd w:id="53"/>
      <w:bookmarkEnd w:id="54"/>
    </w:p>
    <w:p w14:paraId="553F05AB" w14:textId="77777777" w:rsidR="00EB1DA0" w:rsidRPr="00CA41D9" w:rsidRDefault="00EB1DA0" w:rsidP="00EB1DA0">
      <w:r w:rsidRPr="00CA41D9">
        <w:t>This section describes how and where personal data should be safely stored. Questions about storing personal data can be directed to the Head of Information Technology or the Data Protection Officer.</w:t>
      </w:r>
    </w:p>
    <w:p w14:paraId="6DC95F1D" w14:textId="3F4AD4AC" w:rsidR="00EB1DA0" w:rsidRDefault="00EB1DA0" w:rsidP="00EB1DA0">
      <w:pPr>
        <w:rPr>
          <w:rStyle w:val="Hyperlink"/>
        </w:rPr>
      </w:pPr>
      <w:r w:rsidRPr="00CA41D9">
        <w:t xml:space="preserve">Customer Personal Data </w:t>
      </w:r>
      <w:r>
        <w:t xml:space="preserve">will principally </w:t>
      </w:r>
      <w:r w:rsidRPr="00CA41D9">
        <w:t xml:space="preserve">be stored on </w:t>
      </w:r>
      <w:r w:rsidR="003D53B2">
        <w:t xml:space="preserve">the </w:t>
      </w:r>
      <w:r w:rsidRPr="00CA41D9">
        <w:t xml:space="preserve">Microsoft </w:t>
      </w:r>
      <w:r w:rsidR="00F07C07">
        <w:t>cloud-based</w:t>
      </w:r>
      <w:r>
        <w:t xml:space="preserve"> </w:t>
      </w:r>
      <w:r w:rsidRPr="00CA41D9">
        <w:t xml:space="preserve">Azure </w:t>
      </w:r>
      <w:r>
        <w:t xml:space="preserve">platform </w:t>
      </w:r>
      <w:r w:rsidRPr="00CA41D9">
        <w:t>through i-Coach</w:t>
      </w:r>
      <w:r w:rsidR="00D61989">
        <w:t xml:space="preserve"> and our Microsoft 365 office environment</w:t>
      </w:r>
      <w:r>
        <w:t>.</w:t>
      </w:r>
      <w:r w:rsidRPr="00CA41D9">
        <w:t xml:space="preserve"> i-Coach </w:t>
      </w:r>
      <w:r w:rsidR="00D61989">
        <w:t>and Windows 365 are</w:t>
      </w:r>
      <w:r w:rsidR="003D53B2">
        <w:t xml:space="preserve"> </w:t>
      </w:r>
      <w:r>
        <w:t xml:space="preserve">hosted </w:t>
      </w:r>
      <w:r w:rsidRPr="00CA41D9">
        <w:t>on the Microsoft Azure platform</w:t>
      </w:r>
      <w:r>
        <w:t xml:space="preserve"> and deploy the Azure database functionality</w:t>
      </w:r>
      <w:r w:rsidRPr="00CA41D9">
        <w:t xml:space="preserve">. Customer Personal Data </w:t>
      </w:r>
      <w:r>
        <w:t xml:space="preserve">on Azure </w:t>
      </w:r>
      <w:r w:rsidRPr="00CA41D9">
        <w:t xml:space="preserve">is protected to the standards of ISO/IEC 27001 and the code of practice embodied in ISO/IEC 27018 and is therefore in line with the highest standards. See further details at: </w:t>
      </w:r>
      <w:hyperlink r:id="rId15" w:history="1">
        <w:r w:rsidRPr="00CA41D9">
          <w:rPr>
            <w:rStyle w:val="Hyperlink"/>
          </w:rPr>
          <w:t>https://azure.microsoft.com/en-gb/support/trust-center/</w:t>
        </w:r>
      </w:hyperlink>
      <w:r>
        <w:rPr>
          <w:rStyle w:val="Hyperlink"/>
        </w:rPr>
        <w:t>.</w:t>
      </w:r>
    </w:p>
    <w:p w14:paraId="6152CE40" w14:textId="627C93DC" w:rsidR="00EB1DA0" w:rsidRDefault="00EB1DA0" w:rsidP="00EB1DA0">
      <w:r w:rsidRPr="00C427C7">
        <w:t xml:space="preserve">Data </w:t>
      </w:r>
      <w:r w:rsidR="004A1EE4">
        <w:t>C</w:t>
      </w:r>
      <w:r w:rsidRPr="00C427C7">
        <w:t xml:space="preserve">ontrollers will ask for Customer Personal Data to be analysed, organised and shared in such a way that requires data sets to be downloaded from Azure. Imparta employees will also need to work on </w:t>
      </w:r>
      <w:r w:rsidR="003D53B2">
        <w:t>data samples</w:t>
      </w:r>
      <w:r w:rsidRPr="00C427C7">
        <w:t xml:space="preserve"> to enable them to serve their </w:t>
      </w:r>
      <w:r w:rsidR="003D53B2">
        <w:t>clients</w:t>
      </w:r>
      <w:r w:rsidRPr="00C427C7">
        <w:t>. For example</w:t>
      </w:r>
      <w:r>
        <w:t>,</w:t>
      </w:r>
      <w:r w:rsidRPr="00C427C7">
        <w:t xml:space="preserve"> a client may ask for data on workshop delegates over the last </w:t>
      </w:r>
      <w:r w:rsidR="00E84CA4">
        <w:t>six</w:t>
      </w:r>
      <w:r w:rsidRPr="00C427C7">
        <w:t xml:space="preserve"> months</w:t>
      </w:r>
      <w:r w:rsidR="003D53B2">
        <w:t>, which must</w:t>
      </w:r>
      <w:r w:rsidRPr="00C427C7">
        <w:t xml:space="preserve"> be downloaded and shared. </w:t>
      </w:r>
    </w:p>
    <w:p w14:paraId="40BF4AB0" w14:textId="63BDC749" w:rsidR="00EB1DA0" w:rsidRPr="00C427C7" w:rsidRDefault="00EB1DA0" w:rsidP="00EB1DA0">
      <w:r w:rsidRPr="00C427C7">
        <w:t xml:space="preserve">Where personal data is not held </w:t>
      </w:r>
      <w:r w:rsidR="00D61989">
        <w:t>in Microsoft 365 in the client folders</w:t>
      </w:r>
      <w:r w:rsidR="003D53B2">
        <w:t>,</w:t>
      </w:r>
      <w:r w:rsidR="00D61989">
        <w:t xml:space="preserve"> </w:t>
      </w:r>
      <w:r>
        <w:t xml:space="preserve">personal data should be </w:t>
      </w:r>
      <w:r w:rsidR="003D53B2">
        <w:t>kept</w:t>
      </w:r>
      <w:r>
        <w:t xml:space="preserve"> in the </w:t>
      </w:r>
      <w:r w:rsidR="00382783">
        <w:t xml:space="preserve">‘0’ Confidential folder in the </w:t>
      </w:r>
      <w:r>
        <w:t>client folder</w:t>
      </w:r>
      <w:r w:rsidR="00382783">
        <w:t xml:space="preserve">. </w:t>
      </w:r>
      <w:r>
        <w:t xml:space="preserve">This folder will have access security limiting access to the client team. Storing data here will also make deletion </w:t>
      </w:r>
      <w:r w:rsidR="003D53B2">
        <w:t>straightforward</w:t>
      </w:r>
      <w:r>
        <w:t xml:space="preserve"> in line with the retention policy. </w:t>
      </w:r>
      <w:r w:rsidRPr="00C427C7">
        <w:t>Personal data may not be held or transferred to any devices that are not owned and subject to Imparta’s IT and Security policies. See Section 7.4 for more information on IT security</w:t>
      </w:r>
      <w:r w:rsidR="00AF7C4F" w:rsidRPr="00C427C7">
        <w:t xml:space="preserve">. </w:t>
      </w:r>
    </w:p>
    <w:p w14:paraId="05A108D3" w14:textId="6C0DFBFC" w:rsidR="00EB1DA0" w:rsidRPr="00C427C7" w:rsidRDefault="00EB1DA0" w:rsidP="00EB1DA0">
      <w:r w:rsidRPr="00C427C7">
        <w:t xml:space="preserve">Company Personal Data will also be held in our </w:t>
      </w:r>
      <w:r>
        <w:t xml:space="preserve">Salesforce (including </w:t>
      </w:r>
      <w:r w:rsidRPr="00C427C7">
        <w:t xml:space="preserve">Sage Financial </w:t>
      </w:r>
      <w:r w:rsidR="00D61989">
        <w:t>plug-ins</w:t>
      </w:r>
      <w:r>
        <w:t>),</w:t>
      </w:r>
      <w:r w:rsidRPr="00C427C7">
        <w:t xml:space="preserve"> HR </w:t>
      </w:r>
      <w:r>
        <w:t>Natural HR</w:t>
      </w:r>
      <w:r w:rsidRPr="00C427C7">
        <w:t xml:space="preserve"> system, and on secure internal servers,</w:t>
      </w:r>
    </w:p>
    <w:p w14:paraId="0DDC33B0" w14:textId="0293326F" w:rsidR="00EB1DA0" w:rsidRPr="00C427C7" w:rsidRDefault="00EB1DA0" w:rsidP="00EB1DA0">
      <w:r w:rsidRPr="00C427C7">
        <w:t xml:space="preserve">Marketing Personal Data will be stored on the </w:t>
      </w:r>
      <w:r w:rsidR="00382783" w:rsidRPr="00C427C7">
        <w:t>cloud-based</w:t>
      </w:r>
      <w:r w:rsidRPr="00C427C7">
        <w:t xml:space="preserve"> Salesforce CRM system and within the </w:t>
      </w:r>
      <w:r w:rsidR="009578AF">
        <w:t>Hubspot CRM</w:t>
      </w:r>
      <w:r w:rsidRPr="00C427C7">
        <w:t xml:space="preserve">. </w:t>
      </w:r>
    </w:p>
    <w:p w14:paraId="53B7A0C8" w14:textId="02E3B444" w:rsidR="00EB1DA0" w:rsidRPr="00CA41D9" w:rsidRDefault="00EB1DA0" w:rsidP="00EB1DA0">
      <w:r w:rsidRPr="00CA41D9">
        <w:t xml:space="preserve">Our policy on the Azure platform is to keep all information within the EU </w:t>
      </w:r>
      <w:r w:rsidR="00436EAE">
        <w:t xml:space="preserve">or UK </w:t>
      </w:r>
      <w:r w:rsidRPr="00CA41D9">
        <w:t xml:space="preserve">unless specifically required by </w:t>
      </w:r>
      <w:r w:rsidR="00D61989">
        <w:t xml:space="preserve">the </w:t>
      </w:r>
      <w:r w:rsidR="004A1EE4">
        <w:t>D</w:t>
      </w:r>
      <w:r w:rsidRPr="00CA41D9">
        <w:t xml:space="preserve">ata </w:t>
      </w:r>
      <w:r w:rsidR="004A1EE4">
        <w:t>C</w:t>
      </w:r>
      <w:r w:rsidRPr="00CA41D9">
        <w:t xml:space="preserve">ontroller to </w:t>
      </w:r>
      <w:r>
        <w:t xml:space="preserve">transfer </w:t>
      </w:r>
      <w:r w:rsidRPr="00CA41D9">
        <w:t xml:space="preserve">it. </w:t>
      </w:r>
    </w:p>
    <w:p w14:paraId="469FFB30" w14:textId="564E487C" w:rsidR="00EB1DA0" w:rsidRPr="00CA41D9" w:rsidRDefault="00EB1DA0" w:rsidP="00EB1DA0">
      <w:r w:rsidRPr="00CA41D9">
        <w:t xml:space="preserve">The administrative </w:t>
      </w:r>
      <w:r w:rsidR="00D61989">
        <w:t>setup</w:t>
      </w:r>
      <w:r w:rsidRPr="00CA41D9">
        <w:t xml:space="preserve"> </w:t>
      </w:r>
      <w:r w:rsidR="003D53B2">
        <w:t>of</w:t>
      </w:r>
      <w:r w:rsidRPr="00CA41D9">
        <w:t xml:space="preserve"> Microsoft Azure will </w:t>
      </w:r>
      <w:r w:rsidR="00CE17B1">
        <w:t xml:space="preserve">allow </w:t>
      </w:r>
      <w:r w:rsidRPr="00CA41D9">
        <w:t xml:space="preserve">administrators </w:t>
      </w:r>
      <w:r w:rsidR="00CE17B1">
        <w:t xml:space="preserve">to </w:t>
      </w:r>
      <w:r w:rsidRPr="00CA41D9">
        <w:t xml:space="preserve">upload information </w:t>
      </w:r>
      <w:r w:rsidR="00CE17B1">
        <w:t>either in the EU/UK or the USA</w:t>
      </w:r>
      <w:r w:rsidR="00382783">
        <w:t xml:space="preserve">. </w:t>
      </w:r>
      <w:r w:rsidRPr="00CA41D9">
        <w:t xml:space="preserve">The ability to upload data to other locations will be removed. If a client requires data to be kept in a different location, then a separate database will be </w:t>
      </w:r>
      <w:r w:rsidR="003D53B2">
        <w:t>needed</w:t>
      </w:r>
      <w:r w:rsidRPr="00CA41D9">
        <w:t xml:space="preserve"> with similar restrictions for that location. Administrators must not</w:t>
      </w:r>
      <w:r w:rsidR="003D53B2">
        <w:t>,</w:t>
      </w:r>
      <w:r w:rsidRPr="00CA41D9">
        <w:t xml:space="preserve"> under any circumstances</w:t>
      </w:r>
      <w:r w:rsidR="003D53B2">
        <w:t>,</w:t>
      </w:r>
      <w:r w:rsidRPr="00CA41D9">
        <w:t xml:space="preserve"> circumvent this policy. </w:t>
      </w:r>
    </w:p>
    <w:p w14:paraId="027434D0" w14:textId="4CA9A79E" w:rsidR="00EB1DA0" w:rsidRPr="00CA41D9" w:rsidRDefault="00EB1DA0" w:rsidP="00EB1DA0">
      <w:r w:rsidRPr="00CA41D9">
        <w:t xml:space="preserve">Customers </w:t>
      </w:r>
      <w:r w:rsidR="003D53B2">
        <w:t>can</w:t>
      </w:r>
      <w:r w:rsidRPr="00CA41D9">
        <w:t xml:space="preserve"> download personal information from i-Coach, but Imparta employees may only do so at </w:t>
      </w:r>
      <w:r w:rsidR="00E84CA4">
        <w:t>a customer's request</w:t>
      </w:r>
      <w:r w:rsidRPr="00CA41D9">
        <w:t xml:space="preserve"> and when authorised.</w:t>
      </w:r>
    </w:p>
    <w:p w14:paraId="3F1AB0E8" w14:textId="6BE476DA" w:rsidR="00EB1DA0" w:rsidRPr="00CA41D9" w:rsidRDefault="00EB1DA0" w:rsidP="00EB1DA0">
      <w:r w:rsidRPr="00CA41D9">
        <w:lastRenderedPageBreak/>
        <w:t xml:space="preserve">Customer Personal Data must not be stored on internal company drives, folders, laptops, USB sticks or any other device or storage platform. </w:t>
      </w:r>
      <w:r w:rsidR="00B00A91">
        <w:t>Customers'</w:t>
      </w:r>
      <w:r w:rsidRPr="00CA41D9">
        <w:t xml:space="preserve"> </w:t>
      </w:r>
      <w:r>
        <w:t>personal data</w:t>
      </w:r>
      <w:r w:rsidRPr="00CA41D9">
        <w:t xml:space="preserve"> must not be stored on paper. Data printouts should be shredded immediately after usage.</w:t>
      </w:r>
    </w:p>
    <w:p w14:paraId="7E01879A" w14:textId="77777777" w:rsidR="00EB1DA0" w:rsidRPr="00CA41D9" w:rsidRDefault="00EB1DA0" w:rsidP="00EB1DA0">
      <w:r w:rsidRPr="00CA41D9">
        <w:t xml:space="preserve">Company </w:t>
      </w:r>
      <w:r>
        <w:t>personal data</w:t>
      </w:r>
      <w:r w:rsidRPr="00CA41D9">
        <w:t xml:space="preserve"> is kept securely by the HR department on Azure or in the </w:t>
      </w:r>
      <w:r>
        <w:t>Natural HR service</w:t>
      </w:r>
      <w:r w:rsidRPr="00CA41D9">
        <w:t xml:space="preserve">. </w:t>
      </w:r>
    </w:p>
    <w:p w14:paraId="1BBC0F31" w14:textId="16085BA7" w:rsidR="00EB1DA0" w:rsidRPr="00CA41D9" w:rsidRDefault="00EB1DA0" w:rsidP="00EB1DA0">
      <w:r w:rsidRPr="00CA41D9">
        <w:t xml:space="preserve">Marketing </w:t>
      </w:r>
      <w:r>
        <w:t>p</w:t>
      </w:r>
      <w:r w:rsidRPr="00CA41D9">
        <w:t xml:space="preserve">ersonal </w:t>
      </w:r>
      <w:r>
        <w:t>d</w:t>
      </w:r>
      <w:r w:rsidRPr="00CA41D9">
        <w:t xml:space="preserve">ata is only stored and managed on the Salesforce CRM </w:t>
      </w:r>
      <w:r>
        <w:t>(</w:t>
      </w:r>
      <w:r w:rsidR="004646DB">
        <w:t>incorporating Pardot</w:t>
      </w:r>
      <w:r>
        <w:t xml:space="preserve"> </w:t>
      </w:r>
      <w:r w:rsidR="00D61989">
        <w:t>plug-in</w:t>
      </w:r>
      <w:r>
        <w:t xml:space="preserve">) </w:t>
      </w:r>
      <w:r w:rsidRPr="00CA41D9">
        <w:t>system.</w:t>
      </w:r>
    </w:p>
    <w:p w14:paraId="189F822D" w14:textId="77777777" w:rsidR="00EB1DA0" w:rsidRPr="00CA41D9" w:rsidRDefault="00EB1DA0" w:rsidP="00EB1DA0">
      <w:pPr>
        <w:pStyle w:val="Heading3"/>
      </w:pPr>
      <w:bookmarkStart w:id="55" w:name="_Toc527364933"/>
      <w:bookmarkStart w:id="56" w:name="_Toc144300079"/>
      <w:r w:rsidRPr="00CA41D9">
        <w:t xml:space="preserve">8.2 Safe </w:t>
      </w:r>
      <w:r>
        <w:t>U</w:t>
      </w:r>
      <w:r w:rsidRPr="00CA41D9">
        <w:t xml:space="preserve">se and </w:t>
      </w:r>
      <w:r>
        <w:t>T</w:t>
      </w:r>
      <w:r w:rsidRPr="00CA41D9">
        <w:t xml:space="preserve">ransmission of </w:t>
      </w:r>
      <w:r>
        <w:t>P</w:t>
      </w:r>
      <w:r w:rsidRPr="00CA41D9">
        <w:t xml:space="preserve">ersonal </w:t>
      </w:r>
      <w:r>
        <w:t>D</w:t>
      </w:r>
      <w:r w:rsidRPr="00CA41D9">
        <w:t>ata</w:t>
      </w:r>
      <w:bookmarkEnd w:id="55"/>
      <w:bookmarkEnd w:id="56"/>
    </w:p>
    <w:p w14:paraId="3A51B4BE" w14:textId="59931396" w:rsidR="00EB1DA0" w:rsidRPr="00CA41D9" w:rsidRDefault="00EB1DA0" w:rsidP="00EB1DA0">
      <w:r w:rsidRPr="00CA41D9">
        <w:t>When personal data is accessed and used</w:t>
      </w:r>
      <w:r w:rsidR="003D53B2">
        <w:t>,</w:t>
      </w:r>
      <w:r w:rsidRPr="00CA41D9">
        <w:t xml:space="preserve"> it is at the </w:t>
      </w:r>
      <w:r w:rsidR="003D53B2">
        <w:t>most significant</w:t>
      </w:r>
      <w:r w:rsidRPr="00CA41D9">
        <w:t xml:space="preserve"> risk of loss, corruption or theft. To limit this risk, you must:</w:t>
      </w:r>
    </w:p>
    <w:p w14:paraId="6B8F9FEF" w14:textId="77777777" w:rsidR="00EB1DA0" w:rsidRPr="00CA41D9" w:rsidRDefault="00EB1DA0" w:rsidP="00EB1DA0">
      <w:pPr>
        <w:pStyle w:val="ListParagraph"/>
        <w:numPr>
          <w:ilvl w:val="1"/>
          <w:numId w:val="28"/>
        </w:numPr>
        <w:spacing w:before="0" w:after="200"/>
        <w:ind w:left="426"/>
        <w:contextualSpacing/>
      </w:pPr>
      <w:r w:rsidRPr="00CA41D9">
        <w:t>when working with personal data, ensure the screens of your computer are locked or that you log off when they are unattended;</w:t>
      </w:r>
    </w:p>
    <w:p w14:paraId="7FF77587" w14:textId="77777777" w:rsidR="00EB1DA0" w:rsidRPr="00CA41D9" w:rsidRDefault="00EB1DA0" w:rsidP="00EB1DA0">
      <w:pPr>
        <w:pStyle w:val="ListParagraph"/>
        <w:numPr>
          <w:ilvl w:val="1"/>
          <w:numId w:val="28"/>
        </w:numPr>
        <w:spacing w:before="0" w:after="200"/>
        <w:ind w:left="426"/>
        <w:contextualSpacing/>
      </w:pPr>
      <w:r w:rsidRPr="00CA41D9">
        <w:t>not share personal data informally. In particular, you should never send personal data by email unless the data is in a document that is securely encrypted;</w:t>
      </w:r>
    </w:p>
    <w:p w14:paraId="5364B6D9" w14:textId="36B0673B" w:rsidR="00EB1DA0" w:rsidRDefault="00EB1DA0" w:rsidP="00EB1DA0">
      <w:pPr>
        <w:pStyle w:val="ListParagraph"/>
        <w:numPr>
          <w:ilvl w:val="1"/>
          <w:numId w:val="28"/>
        </w:numPr>
        <w:spacing w:before="0" w:after="200"/>
        <w:ind w:left="426"/>
        <w:contextualSpacing/>
      </w:pPr>
      <w:r w:rsidRPr="00CA41D9">
        <w:t>if you are transmitting personal data to customers (having been downloaded from i-Coach (as described above)</w:t>
      </w:r>
      <w:r w:rsidR="003D53B2">
        <w:t>,</w:t>
      </w:r>
      <w:r w:rsidRPr="00CA41D9">
        <w:t xml:space="preserve"> then the transmission must be through a secure</w:t>
      </w:r>
      <w:r w:rsidR="00B00A91">
        <w:t>,</w:t>
      </w:r>
      <w:r w:rsidRPr="00CA41D9">
        <w:t xml:space="preserve"> shared site </w:t>
      </w:r>
      <w:r>
        <w:t xml:space="preserve">such as Microsoft Teams or your client’s secured collaboration service (such as Cisco’s’ Box service) </w:t>
      </w:r>
      <w:r w:rsidRPr="00CA41D9">
        <w:t>or a password-protected document sent by email.</w:t>
      </w:r>
    </w:p>
    <w:p w14:paraId="59C797F2" w14:textId="717D5865" w:rsidR="00EB1DA0" w:rsidRDefault="00EB1DA0" w:rsidP="00EB1DA0">
      <w:pPr>
        <w:pStyle w:val="ListParagraph"/>
        <w:numPr>
          <w:ilvl w:val="1"/>
          <w:numId w:val="28"/>
        </w:numPr>
        <w:spacing w:before="0" w:after="200"/>
        <w:ind w:left="426"/>
        <w:contextualSpacing/>
      </w:pPr>
      <w:r>
        <w:t>Use the integrated rights management system in Microsoft Teams for added security</w:t>
      </w:r>
      <w:r w:rsidR="00382783">
        <w:t xml:space="preserve">. </w:t>
      </w:r>
    </w:p>
    <w:p w14:paraId="46F2FC1F" w14:textId="6F84ECF9" w:rsidR="00EB1DA0" w:rsidRDefault="00EB1DA0" w:rsidP="005A7687">
      <w:pPr>
        <w:pStyle w:val="ListParagraph"/>
        <w:numPr>
          <w:ilvl w:val="1"/>
          <w:numId w:val="28"/>
        </w:numPr>
        <w:spacing w:before="0" w:after="200"/>
        <w:ind w:left="426"/>
        <w:contextualSpacing/>
      </w:pPr>
      <w:r w:rsidRPr="00C427C7">
        <w:t>Personal data may not be held or transferred to any devices that are not owned and subject to Imparta’s IT and Security policies. See Section 7.4 for more information on IT security</w:t>
      </w:r>
      <w:r w:rsidR="00382783" w:rsidRPr="00C427C7">
        <w:t xml:space="preserve">. </w:t>
      </w:r>
    </w:p>
    <w:p w14:paraId="049247C4" w14:textId="7DE2DBB7" w:rsidR="00412AD3" w:rsidRDefault="00412AD3" w:rsidP="005A7687">
      <w:pPr>
        <w:pStyle w:val="ListParagraph"/>
        <w:numPr>
          <w:ilvl w:val="1"/>
          <w:numId w:val="28"/>
        </w:numPr>
        <w:spacing w:before="0" w:after="200"/>
        <w:ind w:left="426"/>
        <w:contextualSpacing/>
      </w:pPr>
      <w:r>
        <w:t>All mobile phones with Imparta applications (for example, Imparta email, SharePoint, Salesforce, Teams) on them must have 6-figure passwords.</w:t>
      </w:r>
    </w:p>
    <w:p w14:paraId="3254A72F" w14:textId="3334CD94" w:rsidR="00412AD3" w:rsidRPr="005A7687" w:rsidRDefault="00412AD3" w:rsidP="005A7687">
      <w:pPr>
        <w:pStyle w:val="ListParagraph"/>
        <w:numPr>
          <w:ilvl w:val="1"/>
          <w:numId w:val="28"/>
        </w:numPr>
        <w:spacing w:before="0" w:after="200"/>
        <w:ind w:left="426"/>
        <w:contextualSpacing/>
      </w:pPr>
      <w:r>
        <w:t>All Imparta staff must use Imparta’s private VPN when working in public areas.</w:t>
      </w:r>
    </w:p>
    <w:p w14:paraId="72BF14C4" w14:textId="6D132E44" w:rsidR="00EB1DA0" w:rsidRPr="00CA41D9" w:rsidRDefault="00EB1DA0" w:rsidP="00EB1DA0">
      <w:pPr>
        <w:pStyle w:val="Heading3"/>
      </w:pPr>
      <w:bookmarkStart w:id="57" w:name="_Toc527364934"/>
      <w:bookmarkStart w:id="58" w:name="_Toc144300080"/>
      <w:r w:rsidRPr="00CA41D9">
        <w:t xml:space="preserve">8.3 Administrative Access to Databases </w:t>
      </w:r>
      <w:r w:rsidR="00D61989">
        <w:t>Holding</w:t>
      </w:r>
      <w:r w:rsidRPr="00CA41D9">
        <w:t xml:space="preserve"> Personal Data</w:t>
      </w:r>
      <w:bookmarkEnd w:id="57"/>
      <w:bookmarkEnd w:id="58"/>
    </w:p>
    <w:p w14:paraId="278C8570" w14:textId="4E3DE2A7" w:rsidR="00EB1DA0" w:rsidRPr="00CA41D9" w:rsidRDefault="00EB1DA0" w:rsidP="00EB1DA0">
      <w:r w:rsidRPr="00CA41D9">
        <w:t>Only those authorised to do so will have direct access to the Azure database. Authorisation to access databases may only be given by the Data Protection Officer and Head of Software Development. All those with authorisation will be required to use multi-factor data authentication. Within the Azure environment</w:t>
      </w:r>
      <w:r w:rsidR="003D53B2">
        <w:t>,</w:t>
      </w:r>
      <w:r w:rsidRPr="00CA41D9">
        <w:t xml:space="preserve"> administrators will only be given access to the assets and data they need and are authorised to have. For example, IT systems administrators will not need access to i-Coach databases. </w:t>
      </w:r>
    </w:p>
    <w:p w14:paraId="54E7D242" w14:textId="77777777" w:rsidR="00EB1DA0" w:rsidRPr="00CA41D9" w:rsidRDefault="00EB1DA0" w:rsidP="00EB1DA0">
      <w:pPr>
        <w:spacing w:before="0" w:after="0" w:line="240" w:lineRule="auto"/>
        <w:rPr>
          <w:rFonts w:asciiTheme="majorHAnsi" w:hAnsiTheme="majorHAnsi" w:cs="Times New Roman"/>
          <w:b/>
          <w:color w:val="000000" w:themeColor="text1"/>
          <w:sz w:val="40"/>
          <w:szCs w:val="48"/>
        </w:rPr>
      </w:pPr>
      <w:r w:rsidRPr="00CA41D9">
        <w:br w:type="page"/>
      </w:r>
    </w:p>
    <w:p w14:paraId="5C7A0D22" w14:textId="77777777" w:rsidR="00EB1DA0" w:rsidRPr="00CA41D9" w:rsidRDefault="00EB1DA0" w:rsidP="00EB1DA0">
      <w:pPr>
        <w:pStyle w:val="Heading2"/>
        <w:keepNext w:val="0"/>
        <w:keepLines w:val="0"/>
        <w:spacing w:before="360" w:line="240" w:lineRule="auto"/>
        <w:ind w:left="567" w:right="-57" w:hanging="567"/>
      </w:pPr>
      <w:bookmarkStart w:id="59" w:name="_Toc144300081"/>
      <w:r w:rsidRPr="00CA41D9">
        <w:lastRenderedPageBreak/>
        <w:t>Incident Reporting</w:t>
      </w:r>
      <w:bookmarkEnd w:id="59"/>
    </w:p>
    <w:p w14:paraId="5156C56A" w14:textId="77777777" w:rsidR="00EB1DA0" w:rsidRPr="00CA41D9" w:rsidRDefault="00EB1DA0" w:rsidP="00EB1DA0">
      <w:r w:rsidRPr="00CA41D9">
        <w:t>If you become aware or suspect that personal data has been:</w:t>
      </w:r>
    </w:p>
    <w:p w14:paraId="08E05B36" w14:textId="77777777" w:rsidR="00EB1DA0" w:rsidRPr="00CA41D9" w:rsidRDefault="00EB1DA0" w:rsidP="00EB1DA0">
      <w:pPr>
        <w:pStyle w:val="ListParagraph"/>
        <w:numPr>
          <w:ilvl w:val="0"/>
          <w:numId w:val="29"/>
        </w:numPr>
        <w:spacing w:before="0" w:after="200"/>
        <w:contextualSpacing/>
      </w:pPr>
      <w:r w:rsidRPr="00CA41D9">
        <w:t>passed to a third party without permission;</w:t>
      </w:r>
    </w:p>
    <w:p w14:paraId="2217E915" w14:textId="77777777" w:rsidR="00EB1DA0" w:rsidRPr="00CA41D9" w:rsidRDefault="00EB1DA0" w:rsidP="00EB1DA0">
      <w:pPr>
        <w:pStyle w:val="ListParagraph"/>
        <w:numPr>
          <w:ilvl w:val="0"/>
          <w:numId w:val="29"/>
        </w:numPr>
        <w:spacing w:before="0" w:after="200"/>
        <w:contextualSpacing/>
      </w:pPr>
      <w:r w:rsidRPr="00CA41D9">
        <w:t>lost or stolen;</w:t>
      </w:r>
    </w:p>
    <w:p w14:paraId="0A558287" w14:textId="77777777" w:rsidR="00EB1DA0" w:rsidRPr="00CA41D9" w:rsidRDefault="00EB1DA0" w:rsidP="00EB1DA0">
      <w:pPr>
        <w:pStyle w:val="ListParagraph"/>
        <w:numPr>
          <w:ilvl w:val="0"/>
          <w:numId w:val="29"/>
        </w:numPr>
        <w:spacing w:before="0" w:after="200"/>
        <w:contextualSpacing/>
      </w:pPr>
      <w:r w:rsidRPr="00CA41D9">
        <w:t>corrupted or maliciously altered;</w:t>
      </w:r>
    </w:p>
    <w:p w14:paraId="0D7D3BDB" w14:textId="372CED05" w:rsidR="00EB1DA0" w:rsidRPr="00CA41D9" w:rsidRDefault="00EB1DA0" w:rsidP="00EB1DA0">
      <w:pPr>
        <w:pStyle w:val="ListParagraph"/>
        <w:numPr>
          <w:ilvl w:val="0"/>
          <w:numId w:val="29"/>
        </w:numPr>
        <w:spacing w:before="0" w:after="200"/>
        <w:contextualSpacing/>
      </w:pPr>
      <w:r w:rsidRPr="00CA41D9">
        <w:t>accessed illegally online or in any other form or</w:t>
      </w:r>
    </w:p>
    <w:p w14:paraId="186DE6A0" w14:textId="77777777" w:rsidR="00EB1DA0" w:rsidRPr="00CA41D9" w:rsidRDefault="00EB1DA0" w:rsidP="00EB1DA0">
      <w:pPr>
        <w:pStyle w:val="ListParagraph"/>
        <w:numPr>
          <w:ilvl w:val="0"/>
          <w:numId w:val="29"/>
        </w:numPr>
        <w:spacing w:before="0" w:after="200"/>
        <w:contextualSpacing/>
      </w:pPr>
      <w:r w:rsidRPr="00CA41D9">
        <w:t>processed, used or treated in any way that is not compliant with this Policy;</w:t>
      </w:r>
    </w:p>
    <w:p w14:paraId="4B354617" w14:textId="4D414BA4" w:rsidR="00EB1DA0" w:rsidRPr="00CA41D9" w:rsidRDefault="00EB1DA0" w:rsidP="00EB1DA0">
      <w:r w:rsidRPr="00CA41D9">
        <w:t>Then</w:t>
      </w:r>
      <w:r w:rsidR="003D53B2">
        <w:t>,</w:t>
      </w:r>
      <w:r w:rsidRPr="00CA41D9">
        <w:t xml:space="preserve"> you should immediately report the incident to the Executive Team Member responsible for your area. The Executive Team Member should then inform the Data Protection Officer and the </w:t>
      </w:r>
      <w:r w:rsidR="00F07C07" w:rsidRPr="00CA41D9">
        <w:t>CEO,</w:t>
      </w:r>
      <w:r w:rsidRPr="00CA41D9">
        <w:t xml:space="preserve"> and a plan will be determined to reduce and mitigate the </w:t>
      </w:r>
      <w:r w:rsidR="003D53B2">
        <w:t>event's impact</w:t>
      </w:r>
      <w:r w:rsidRPr="00CA41D9">
        <w:t xml:space="preserve">. If the personal data in question is Customer Personal </w:t>
      </w:r>
      <w:r w:rsidR="00F07C07" w:rsidRPr="00CA41D9">
        <w:t>Data,</w:t>
      </w:r>
      <w:r w:rsidRPr="00CA41D9">
        <w:t xml:space="preserve"> then a Director of the Company will inform and consult with the customer in line with the agreements in place with the Customer.</w:t>
      </w:r>
    </w:p>
    <w:p w14:paraId="55CEC283" w14:textId="67AC3446" w:rsidR="00EB1DA0" w:rsidRPr="00CA41D9" w:rsidRDefault="00EB1DA0" w:rsidP="00EB1DA0">
      <w:r w:rsidRPr="00CA41D9">
        <w:t xml:space="preserve">The GDPR </w:t>
      </w:r>
      <w:r w:rsidR="00E84CA4">
        <w:t>requires</w:t>
      </w:r>
      <w:r w:rsidRPr="00CA41D9">
        <w:t xml:space="preserve"> us to report certain types of personal data </w:t>
      </w:r>
      <w:r w:rsidR="003D53B2">
        <w:t>breaches</w:t>
      </w:r>
      <w:r w:rsidRPr="00CA41D9">
        <w:t xml:space="preserve"> to the relevant supervisory authority (in our case</w:t>
      </w:r>
      <w:r w:rsidR="003D53B2">
        <w:t>,</w:t>
      </w:r>
      <w:r w:rsidRPr="00CA41D9">
        <w:t xml:space="preserve"> the Information Commissioners Office). We must do this within 72 hours of becoming aware of the breach. </w:t>
      </w:r>
    </w:p>
    <w:p w14:paraId="7808F37A" w14:textId="317E6A2E" w:rsidR="00EB1DA0" w:rsidRPr="00CA41D9" w:rsidRDefault="00EB1DA0" w:rsidP="00EB1DA0">
      <w:r w:rsidRPr="00CA41D9">
        <w:t xml:space="preserve">If the breach is likely to result in </w:t>
      </w:r>
      <w:r w:rsidR="00F07C07" w:rsidRPr="00CA41D9">
        <w:t>a substantial risk</w:t>
      </w:r>
      <w:r w:rsidRPr="00CA41D9">
        <w:t xml:space="preserve"> of adversely affecting individuals’ rights and freedoms, we must also inform those individuals without undue delay.</w:t>
      </w:r>
    </w:p>
    <w:p w14:paraId="0A719200" w14:textId="408CFB49" w:rsidR="00EB1DA0" w:rsidRPr="00CA41D9" w:rsidRDefault="00EB1DA0" w:rsidP="00EB1DA0">
      <w:r w:rsidRPr="00CA41D9">
        <w:t xml:space="preserve">The Data Protection Officer will keep a record of any personal data breaches, regardless of whether we </w:t>
      </w:r>
      <w:r w:rsidR="003D53B2">
        <w:t>must</w:t>
      </w:r>
      <w:r w:rsidRPr="00CA41D9">
        <w:t xml:space="preserve"> notify the </w:t>
      </w:r>
      <w:r w:rsidR="00E84CA4">
        <w:t>concerned individuals</w:t>
      </w:r>
      <w:r w:rsidRPr="00CA41D9">
        <w:t>.</w:t>
      </w:r>
    </w:p>
    <w:p w14:paraId="41FAB515" w14:textId="77777777" w:rsidR="00EB1DA0" w:rsidRPr="00CA41D9" w:rsidRDefault="00EB1DA0" w:rsidP="00EB1DA0">
      <w:r w:rsidRPr="00CA41D9">
        <w:br w:type="page"/>
      </w:r>
    </w:p>
    <w:p w14:paraId="4A01D17A" w14:textId="77777777" w:rsidR="00EB1DA0" w:rsidRPr="00CA41D9" w:rsidRDefault="00EB1DA0" w:rsidP="00EB1DA0">
      <w:pPr>
        <w:pStyle w:val="Heading2"/>
        <w:keepNext w:val="0"/>
        <w:keepLines w:val="0"/>
        <w:spacing w:before="360" w:line="240" w:lineRule="auto"/>
        <w:ind w:left="709" w:right="-57" w:hanging="709"/>
      </w:pPr>
      <w:bookmarkStart w:id="60" w:name="_Toc144300082"/>
      <w:r w:rsidRPr="00CA41D9">
        <w:lastRenderedPageBreak/>
        <w:t>Access to, and Disclosure and Transfer of, Personal Data</w:t>
      </w:r>
      <w:bookmarkEnd w:id="60"/>
    </w:p>
    <w:p w14:paraId="42CE0FE9" w14:textId="77777777" w:rsidR="00EB1DA0" w:rsidRPr="00CA41D9" w:rsidRDefault="00EB1DA0" w:rsidP="00EB1DA0">
      <w:pPr>
        <w:pStyle w:val="Heading3"/>
      </w:pPr>
      <w:bookmarkStart w:id="61" w:name="_Toc527364937"/>
      <w:bookmarkStart w:id="62" w:name="_Toc144300083"/>
      <w:r w:rsidRPr="00CA41D9">
        <w:t>10.1 Access to Personal Data</w:t>
      </w:r>
      <w:bookmarkEnd w:id="61"/>
      <w:bookmarkEnd w:id="62"/>
    </w:p>
    <w:p w14:paraId="76452845" w14:textId="77777777" w:rsidR="00EB1DA0" w:rsidRPr="00CA41D9" w:rsidRDefault="00EB1DA0" w:rsidP="00EB1DA0">
      <w:r w:rsidRPr="00CA41D9">
        <w:t>Our Information Technology team will ensure that access to personal data is granted at a reasonable level of granularity only as is necessary for a worker to perform their role. Anonymous personal data should be used where possible. The practice of least privilege access should apply.</w:t>
      </w:r>
    </w:p>
    <w:p w14:paraId="5626DBF9" w14:textId="77777777" w:rsidR="00EB1DA0" w:rsidRPr="00CA41D9" w:rsidRDefault="00EB1DA0" w:rsidP="00EB1DA0">
      <w:pPr>
        <w:pStyle w:val="Heading3"/>
      </w:pPr>
      <w:bookmarkStart w:id="63" w:name="_Toc527364938"/>
      <w:bookmarkStart w:id="64" w:name="_Toc144300084"/>
      <w:r w:rsidRPr="00CA41D9">
        <w:t>10.2 Sharing Personal Data</w:t>
      </w:r>
      <w:bookmarkEnd w:id="63"/>
      <w:bookmarkEnd w:id="64"/>
    </w:p>
    <w:p w14:paraId="2BD1B181" w14:textId="77777777" w:rsidR="00EB1DA0" w:rsidRPr="00CA41D9" w:rsidRDefault="00EB1DA0" w:rsidP="00EB1DA0">
      <w:r w:rsidRPr="00CA41D9">
        <w:t xml:space="preserve">Personal data must not be shared with other workers unless the recipient has been granted access to the same source of personal data or has a clear need to access that level of personal data. </w:t>
      </w:r>
    </w:p>
    <w:p w14:paraId="269377BC" w14:textId="345C1094" w:rsidR="00EB1DA0" w:rsidRPr="00CA41D9" w:rsidRDefault="00EB1DA0" w:rsidP="00EB1DA0">
      <w:r w:rsidRPr="00CA41D9">
        <w:t>We can only share personal data with selected third parties for the purposes data subjects are informed of. Therefore:</w:t>
      </w:r>
    </w:p>
    <w:p w14:paraId="026520EC" w14:textId="05C6388F" w:rsidR="00EB1DA0" w:rsidRPr="00CA41D9" w:rsidRDefault="00EB1DA0" w:rsidP="00EB1DA0">
      <w:pPr>
        <w:pStyle w:val="ListParagraph"/>
        <w:numPr>
          <w:ilvl w:val="0"/>
          <w:numId w:val="20"/>
        </w:numPr>
        <w:spacing w:before="0" w:after="200"/>
        <w:ind w:left="426"/>
        <w:contextualSpacing/>
      </w:pPr>
      <w:r w:rsidRPr="00CA41D9">
        <w:t xml:space="preserve">you should only share personal data with customers or customer employees as required </w:t>
      </w:r>
      <w:r w:rsidR="00E84CA4">
        <w:t>to</w:t>
      </w:r>
      <w:r w:rsidRPr="00CA41D9">
        <w:t xml:space="preserve"> perform the services being provided to the customer by Imparta and</w:t>
      </w:r>
    </w:p>
    <w:p w14:paraId="7CACA4FE" w14:textId="77777777" w:rsidR="00EB1DA0" w:rsidRPr="00CA41D9" w:rsidRDefault="00EB1DA0" w:rsidP="00EB1DA0">
      <w:pPr>
        <w:pStyle w:val="ListParagraph"/>
        <w:numPr>
          <w:ilvl w:val="0"/>
          <w:numId w:val="20"/>
        </w:numPr>
        <w:spacing w:before="0" w:after="200"/>
        <w:ind w:left="426"/>
        <w:contextualSpacing/>
      </w:pPr>
      <w:r w:rsidRPr="00CA41D9">
        <w:t>you should not share any personal data with other third parties without first getting permission from the Data Protection Officer.</w:t>
      </w:r>
    </w:p>
    <w:p w14:paraId="0642AB60" w14:textId="77777777" w:rsidR="00EB1DA0" w:rsidRPr="00CA41D9" w:rsidRDefault="00EB1DA0" w:rsidP="00EB1DA0">
      <w:pPr>
        <w:pStyle w:val="Heading3"/>
      </w:pPr>
      <w:bookmarkStart w:id="65" w:name="_Toc527364939"/>
      <w:bookmarkStart w:id="66" w:name="_Toc144300085"/>
      <w:r w:rsidRPr="00CA41D9">
        <w:t>10.3 Transferring Personal Data Outside of the EEA</w:t>
      </w:r>
      <w:bookmarkEnd w:id="65"/>
      <w:bookmarkEnd w:id="66"/>
    </w:p>
    <w:p w14:paraId="46B53919" w14:textId="13E2EA35" w:rsidR="00EB1DA0" w:rsidRPr="00CA41D9" w:rsidRDefault="00EB1DA0" w:rsidP="00EB1DA0">
      <w:r w:rsidRPr="00CA41D9">
        <w:t>Personal data created within the European Economic Area (‘EEA’) may be circulated within the EEA (provided that such data has been collected lawfully and is being processed fairly and lawfully and in accordance with the data subject’s rights under GDPR).</w:t>
      </w:r>
    </w:p>
    <w:p w14:paraId="315C48E7" w14:textId="77777777" w:rsidR="00EB1DA0" w:rsidRPr="00CA41D9" w:rsidRDefault="00EB1DA0" w:rsidP="00EB1DA0">
      <w:r>
        <w:t>The GDPR</w:t>
      </w:r>
      <w:r w:rsidRPr="00CA41D9">
        <w:t xml:space="preserve"> restricts us from transferring any personal data we hold to any location outside the EEA unless one of the following conditions applies:</w:t>
      </w:r>
    </w:p>
    <w:p w14:paraId="3C659112" w14:textId="453B0B22" w:rsidR="00EB1DA0" w:rsidRPr="00CA41D9" w:rsidRDefault="00EB1DA0" w:rsidP="00EB1DA0">
      <w:pPr>
        <w:pStyle w:val="ListParagraph"/>
        <w:numPr>
          <w:ilvl w:val="0"/>
          <w:numId w:val="21"/>
        </w:numPr>
        <w:spacing w:before="0" w:after="200"/>
        <w:ind w:left="426"/>
        <w:contextualSpacing/>
      </w:pPr>
      <w:r w:rsidRPr="00CA41D9">
        <w:t>the country to which the personal data are transferred ensures an adequate level of protection for the data subject</w:t>
      </w:r>
      <w:r>
        <w:t>’</w:t>
      </w:r>
      <w:r w:rsidRPr="00CA41D9">
        <w:t>s rights and freedoms;</w:t>
      </w:r>
    </w:p>
    <w:p w14:paraId="1F7B4080" w14:textId="77777777" w:rsidR="00EB1DA0" w:rsidRPr="00CA41D9" w:rsidRDefault="00EB1DA0" w:rsidP="00EB1DA0">
      <w:pPr>
        <w:pStyle w:val="ListParagraph"/>
        <w:numPr>
          <w:ilvl w:val="0"/>
          <w:numId w:val="21"/>
        </w:numPr>
        <w:spacing w:before="0" w:after="200"/>
        <w:ind w:left="426"/>
        <w:contextualSpacing/>
      </w:pPr>
      <w:r w:rsidRPr="00CA41D9">
        <w:t>the data subject has given</w:t>
      </w:r>
      <w:r>
        <w:t xml:space="preserve"> </w:t>
      </w:r>
      <w:r w:rsidRPr="00CA41D9">
        <w:t>consent;</w:t>
      </w:r>
    </w:p>
    <w:p w14:paraId="566623A0" w14:textId="278B4B8C" w:rsidR="00EB1DA0" w:rsidRPr="00CA41D9" w:rsidRDefault="00EB1DA0" w:rsidP="00EB1DA0">
      <w:pPr>
        <w:pStyle w:val="ListParagraph"/>
        <w:numPr>
          <w:ilvl w:val="0"/>
          <w:numId w:val="21"/>
        </w:numPr>
        <w:spacing w:before="0" w:after="200"/>
        <w:ind w:left="426"/>
        <w:contextualSpacing/>
      </w:pPr>
      <w:r w:rsidRPr="00CA41D9">
        <w:t xml:space="preserve">the transfer is necessary for one of the reasons set out in the </w:t>
      </w:r>
      <w:r>
        <w:t>GDPR</w:t>
      </w:r>
      <w:r w:rsidRPr="00CA41D9">
        <w:t>, including the performance of a contract between us and the data subject or to protect the vital interests of the data subject;</w:t>
      </w:r>
    </w:p>
    <w:p w14:paraId="277182A6" w14:textId="25DDF2F5" w:rsidR="00EB1DA0" w:rsidRPr="00CA41D9" w:rsidRDefault="00EB1DA0" w:rsidP="00EB1DA0">
      <w:pPr>
        <w:pStyle w:val="ListParagraph"/>
        <w:numPr>
          <w:ilvl w:val="0"/>
          <w:numId w:val="21"/>
        </w:numPr>
        <w:spacing w:before="0" w:after="200"/>
        <w:ind w:left="426"/>
        <w:contextualSpacing/>
      </w:pPr>
      <w:r w:rsidRPr="00CA41D9">
        <w:t>the transfer is legally required on important public interest grounds or for the establishment, exercise or defence of legal claims or</w:t>
      </w:r>
    </w:p>
    <w:p w14:paraId="48ADE5C2" w14:textId="2F90FDB0" w:rsidR="00EB1DA0" w:rsidRPr="00CA41D9" w:rsidRDefault="00B00A91" w:rsidP="00EB1DA0">
      <w:pPr>
        <w:pStyle w:val="ListParagraph"/>
        <w:numPr>
          <w:ilvl w:val="0"/>
          <w:numId w:val="21"/>
        </w:numPr>
        <w:spacing w:before="0" w:after="200"/>
        <w:ind w:left="426"/>
        <w:contextualSpacing/>
      </w:pPr>
      <w:r>
        <w:t>The transfer is authorised by the relevant data protection authority, where we have adduced adequate safeguards with respect to the protection of the data subjects'</w:t>
      </w:r>
      <w:r w:rsidR="00EB1DA0" w:rsidRPr="00CA41D9">
        <w:t xml:space="preserve"> privacy, their fundamental rights and freedoms, and the exercise of their rights.</w:t>
      </w:r>
    </w:p>
    <w:p w14:paraId="525419F1" w14:textId="4EBE6437" w:rsidR="00EB1DA0" w:rsidRPr="00CA41D9" w:rsidRDefault="00EB1DA0" w:rsidP="00EB1DA0">
      <w:r w:rsidRPr="00CA41D9">
        <w:lastRenderedPageBreak/>
        <w:t xml:space="preserve">Subject to those requirements above, personal data we hold may be accessed by staff operating outside the EEA who work for us or for one of our clients but only with the permission </w:t>
      </w:r>
      <w:r w:rsidR="003D53B2">
        <w:t xml:space="preserve">of </w:t>
      </w:r>
      <w:r w:rsidRPr="00CA41D9">
        <w:t>the client (</w:t>
      </w:r>
      <w:r w:rsidR="004A1EE4">
        <w:t>D</w:t>
      </w:r>
      <w:r w:rsidRPr="00CA41D9">
        <w:t xml:space="preserve">ata </w:t>
      </w:r>
      <w:r w:rsidR="004A1EE4">
        <w:t>C</w:t>
      </w:r>
      <w:r w:rsidRPr="00CA41D9">
        <w:t xml:space="preserve">ontroller) or owner of the data. </w:t>
      </w:r>
    </w:p>
    <w:p w14:paraId="7F7423EA" w14:textId="77777777" w:rsidR="00EB1DA0" w:rsidRPr="00CA41D9" w:rsidRDefault="00EB1DA0" w:rsidP="00EB1DA0">
      <w:r w:rsidRPr="00CA41D9">
        <w:t xml:space="preserve">You must not transfer </w:t>
      </w:r>
      <w:r>
        <w:t>p</w:t>
      </w:r>
      <w:r w:rsidRPr="00CA41D9">
        <w:t xml:space="preserve">ersonal </w:t>
      </w:r>
      <w:r>
        <w:t>d</w:t>
      </w:r>
      <w:r w:rsidRPr="00CA41D9">
        <w:t>ata to any party where the receiving party is located outside of the EEA without seeking assistance from the Data Protection Officer.</w:t>
      </w:r>
    </w:p>
    <w:p w14:paraId="2592C165" w14:textId="77777777" w:rsidR="00EB1DA0" w:rsidRPr="00CA41D9" w:rsidRDefault="00EB1DA0" w:rsidP="00EB1DA0">
      <w:pPr>
        <w:pStyle w:val="Heading3"/>
      </w:pPr>
      <w:bookmarkStart w:id="67" w:name="_Toc527364940"/>
      <w:bookmarkStart w:id="68" w:name="_Toc144300086"/>
      <w:r w:rsidRPr="00CA41D9">
        <w:t>10.4 Disclosing Data for Other Reasons</w:t>
      </w:r>
      <w:bookmarkEnd w:id="67"/>
      <w:bookmarkEnd w:id="68"/>
    </w:p>
    <w:p w14:paraId="0A11FD10" w14:textId="122B8D7E" w:rsidR="00EB1DA0" w:rsidRPr="00CA41D9" w:rsidRDefault="00EB1DA0" w:rsidP="00EB1DA0">
      <w:r w:rsidRPr="00CA41D9">
        <w:t xml:space="preserve">In certain circumstances, the </w:t>
      </w:r>
      <w:r>
        <w:t>GDPR</w:t>
      </w:r>
      <w:r w:rsidRPr="00CA41D9">
        <w:t xml:space="preserve"> allows us to disclose personal data to law enforcement agencies without the </w:t>
      </w:r>
      <w:r w:rsidR="003D53B2">
        <w:t>data subject's consent</w:t>
      </w:r>
      <w:r w:rsidRPr="00CA41D9">
        <w:t>.</w:t>
      </w:r>
    </w:p>
    <w:p w14:paraId="6F25F938" w14:textId="2BDFC4A9" w:rsidR="00EB1DA0" w:rsidRPr="00CA41D9" w:rsidRDefault="00EB1DA0" w:rsidP="00EB1DA0">
      <w:r w:rsidRPr="00CA41D9">
        <w:t>Under these circumstances</w:t>
      </w:r>
      <w:r w:rsidR="003D53B2">
        <w:t>,</w:t>
      </w:r>
      <w:r w:rsidRPr="00CA41D9">
        <w:t xml:space="preserve"> Imparta may decide to disclose the requested personal data. However, before doing so, we must ensure the request is legitimate and give it adequate consideration, seeking assistance from the Board and our legal advisors where necessary. </w:t>
      </w:r>
    </w:p>
    <w:p w14:paraId="1ED6D235" w14:textId="77777777" w:rsidR="00EB1DA0" w:rsidRPr="00CA41D9" w:rsidRDefault="00EB1DA0" w:rsidP="00EB1DA0">
      <w:r w:rsidRPr="00CA41D9">
        <w:t>If you are contacted by any law enforcement agency (or anyone other than the data subject of the personal data in question) requesting its disclosure, you should forward the request to your line manager or the Data Protection Officer immediately.</w:t>
      </w:r>
    </w:p>
    <w:p w14:paraId="324AEE48" w14:textId="77777777" w:rsidR="00EB1DA0" w:rsidRPr="00CA41D9" w:rsidRDefault="00EB1DA0" w:rsidP="00EB1DA0">
      <w:r w:rsidRPr="00CA41D9">
        <w:br w:type="page"/>
      </w:r>
    </w:p>
    <w:p w14:paraId="7FA40E61" w14:textId="77777777" w:rsidR="00EB1DA0" w:rsidRPr="00CA41D9" w:rsidRDefault="00EB1DA0" w:rsidP="00EB1DA0">
      <w:pPr>
        <w:pStyle w:val="Heading2"/>
        <w:keepNext w:val="0"/>
        <w:keepLines w:val="0"/>
        <w:spacing w:before="360" w:line="240" w:lineRule="auto"/>
        <w:ind w:left="709" w:right="-57" w:hanging="709"/>
      </w:pPr>
      <w:bookmarkStart w:id="69" w:name="_Toc144300087"/>
      <w:r w:rsidRPr="00CA41D9">
        <w:lastRenderedPageBreak/>
        <w:t>Compliance and Updates</w:t>
      </w:r>
      <w:bookmarkEnd w:id="69"/>
    </w:p>
    <w:p w14:paraId="53C8915A" w14:textId="77777777" w:rsidR="00EB1DA0" w:rsidRPr="00CA41D9" w:rsidRDefault="00EB1DA0" w:rsidP="00EB1DA0">
      <w:r w:rsidRPr="00CA41D9">
        <w:t>Imparta reserves the right to change this Policy at any time. Where appropriate, we will notify data users of those changes by mail or email.</w:t>
      </w:r>
    </w:p>
    <w:p w14:paraId="507D1C1C" w14:textId="77777777" w:rsidR="00EB1DA0" w:rsidRPr="00CA41D9" w:rsidRDefault="00EB1DA0" w:rsidP="00EB1DA0">
      <w:r w:rsidRPr="00CA41D9">
        <w:br w:type="page"/>
      </w:r>
    </w:p>
    <w:p w14:paraId="6AAC4605" w14:textId="77777777" w:rsidR="00EB1DA0" w:rsidRPr="00CA41D9" w:rsidRDefault="00EB1DA0" w:rsidP="00EB1DA0"/>
    <w:p w14:paraId="6E072493" w14:textId="7F75C35A" w:rsidR="00EB1DA0" w:rsidRPr="00CA41D9" w:rsidRDefault="003D53B2" w:rsidP="00D61989">
      <w:pPr>
        <w:pStyle w:val="Heading2"/>
        <w:keepNext w:val="0"/>
        <w:keepLines w:val="0"/>
        <w:numPr>
          <w:ilvl w:val="0"/>
          <w:numId w:val="0"/>
        </w:numPr>
        <w:spacing w:before="360" w:line="240" w:lineRule="auto"/>
        <w:ind w:right="-57"/>
      </w:pPr>
      <w:bookmarkStart w:id="70" w:name="_Toc144300088"/>
      <w:r>
        <w:t>Annex</w:t>
      </w:r>
      <w:r w:rsidR="00EB1DA0" w:rsidRPr="00CA41D9">
        <w:t xml:space="preserve"> 1: Privacy Policy Contents</w:t>
      </w:r>
      <w:bookmarkEnd w:id="70"/>
    </w:p>
    <w:p w14:paraId="231317C9" w14:textId="159BC1B9" w:rsidR="00EB1DA0" w:rsidRPr="00CA41D9" w:rsidRDefault="00EB1DA0" w:rsidP="00EB1DA0">
      <w:r w:rsidRPr="00CA41D9">
        <w:t xml:space="preserve">The </w:t>
      </w:r>
      <w:r w:rsidR="003D53B2">
        <w:t>table below lists the information that must be included and updated</w:t>
      </w:r>
      <w:r w:rsidRPr="00CA41D9">
        <w:t xml:space="preserve"> in our privacy policies. </w:t>
      </w:r>
    </w:p>
    <w:tbl>
      <w:tblPr>
        <w:tblStyle w:val="TableGrid"/>
        <w:tblW w:w="5000" w:type="pct"/>
        <w:tblLook w:val="04A0" w:firstRow="1" w:lastRow="0" w:firstColumn="1" w:lastColumn="0" w:noHBand="0" w:noVBand="1"/>
      </w:tblPr>
      <w:tblGrid>
        <w:gridCol w:w="1929"/>
        <w:gridCol w:w="1931"/>
        <w:gridCol w:w="2593"/>
        <w:gridCol w:w="2595"/>
      </w:tblGrid>
      <w:tr w:rsidR="00EB1DA0" w:rsidRPr="00CA41D9" w14:paraId="69DE4D6B" w14:textId="77777777" w:rsidTr="001D6AFB">
        <w:trPr>
          <w:cnfStyle w:val="100000000000" w:firstRow="1" w:lastRow="0" w:firstColumn="0" w:lastColumn="0" w:oddVBand="0" w:evenVBand="0" w:oddHBand="0" w:evenHBand="0" w:firstRowFirstColumn="0" w:firstRowLastColumn="0" w:lastRowFirstColumn="0" w:lastRowLastColumn="0"/>
          <w:trHeight w:val="345"/>
        </w:trPr>
        <w:tc>
          <w:tcPr>
            <w:tcW w:w="2133" w:type="pct"/>
            <w:gridSpan w:val="2"/>
            <w:hideMark/>
          </w:tcPr>
          <w:p w14:paraId="2E844194" w14:textId="77777777" w:rsidR="00EB1DA0" w:rsidRPr="001D6AFB" w:rsidRDefault="00EB1DA0" w:rsidP="001D6AFB">
            <w:pPr>
              <w:spacing w:before="60" w:after="60"/>
              <w:jc w:val="center"/>
              <w:rPr>
                <w:b/>
                <w:color w:val="FFFFFF" w:themeColor="background1"/>
                <w:lang w:eastAsia="en-GB"/>
              </w:rPr>
            </w:pPr>
            <w:r w:rsidRPr="001D6AFB">
              <w:rPr>
                <w:b/>
                <w:color w:val="FFFFFF" w:themeColor="background1"/>
                <w:lang w:eastAsia="en-GB"/>
              </w:rPr>
              <w:t>What information must be supplied in Imparta’s privacy notices?</w:t>
            </w:r>
          </w:p>
        </w:tc>
        <w:tc>
          <w:tcPr>
            <w:tcW w:w="1433" w:type="pct"/>
            <w:hideMark/>
          </w:tcPr>
          <w:p w14:paraId="22D49027" w14:textId="1363893C" w:rsidR="00EB1DA0" w:rsidRPr="001D6AFB" w:rsidRDefault="00EB1DA0" w:rsidP="001D6AFB">
            <w:pPr>
              <w:spacing w:before="60" w:after="60"/>
              <w:jc w:val="center"/>
              <w:rPr>
                <w:b/>
                <w:color w:val="FFFFFF" w:themeColor="background1"/>
                <w:lang w:eastAsia="en-GB"/>
              </w:rPr>
            </w:pPr>
            <w:r w:rsidRPr="001D6AFB">
              <w:rPr>
                <w:b/>
                <w:color w:val="FFFFFF" w:themeColor="background1"/>
                <w:lang w:eastAsia="en-GB"/>
              </w:rPr>
              <w:t xml:space="preserve">Data obtained directly from </w:t>
            </w:r>
            <w:r w:rsidR="003D53B2">
              <w:rPr>
                <w:b/>
                <w:color w:val="FFFFFF" w:themeColor="background1"/>
                <w:lang w:eastAsia="en-GB"/>
              </w:rPr>
              <w:t xml:space="preserve">the </w:t>
            </w:r>
            <w:r w:rsidRPr="001D6AFB">
              <w:rPr>
                <w:b/>
                <w:color w:val="FFFFFF" w:themeColor="background1"/>
                <w:lang w:eastAsia="en-GB"/>
              </w:rPr>
              <w:t>data subject</w:t>
            </w:r>
          </w:p>
        </w:tc>
        <w:tc>
          <w:tcPr>
            <w:tcW w:w="1434" w:type="pct"/>
            <w:hideMark/>
          </w:tcPr>
          <w:p w14:paraId="4FAAE349" w14:textId="6C949105" w:rsidR="00EB1DA0" w:rsidRPr="001D6AFB" w:rsidRDefault="00EB1DA0" w:rsidP="001D6AFB">
            <w:pPr>
              <w:spacing w:before="60" w:after="60"/>
              <w:jc w:val="center"/>
              <w:rPr>
                <w:b/>
                <w:color w:val="FFFFFF" w:themeColor="background1"/>
                <w:lang w:eastAsia="en-GB"/>
              </w:rPr>
            </w:pPr>
            <w:r w:rsidRPr="001D6AFB">
              <w:rPr>
                <w:b/>
                <w:color w:val="FFFFFF" w:themeColor="background1"/>
                <w:lang w:eastAsia="en-GB"/>
              </w:rPr>
              <w:t xml:space="preserve">Data not obtained directly from </w:t>
            </w:r>
            <w:r w:rsidR="003D53B2">
              <w:rPr>
                <w:b/>
                <w:color w:val="FFFFFF" w:themeColor="background1"/>
                <w:lang w:eastAsia="en-GB"/>
              </w:rPr>
              <w:t xml:space="preserve">the </w:t>
            </w:r>
            <w:r w:rsidRPr="001D6AFB">
              <w:rPr>
                <w:b/>
                <w:color w:val="FFFFFF" w:themeColor="background1"/>
                <w:lang w:eastAsia="en-GB"/>
              </w:rPr>
              <w:t>data subject</w:t>
            </w:r>
          </w:p>
        </w:tc>
      </w:tr>
      <w:tr w:rsidR="00EB1DA0" w:rsidRPr="00CA41D9" w14:paraId="417EFEC6" w14:textId="77777777" w:rsidTr="001D6AFB">
        <w:tc>
          <w:tcPr>
            <w:tcW w:w="2133" w:type="pct"/>
            <w:gridSpan w:val="2"/>
            <w:hideMark/>
          </w:tcPr>
          <w:p w14:paraId="104D0347" w14:textId="77777777" w:rsidR="00EB1DA0" w:rsidRPr="00CA41D9" w:rsidRDefault="00EB1DA0" w:rsidP="00B11A49">
            <w:pPr>
              <w:spacing w:before="60" w:after="60"/>
              <w:rPr>
                <w:lang w:eastAsia="en-GB"/>
              </w:rPr>
            </w:pPr>
            <w:r w:rsidRPr="00CA41D9">
              <w:rPr>
                <w:lang w:eastAsia="en-GB"/>
              </w:rPr>
              <w:t>Purpose of the processing and the lawful basis for the processing.</w:t>
            </w:r>
          </w:p>
          <w:p w14:paraId="75836281" w14:textId="1622C2E1" w:rsidR="00EB1DA0" w:rsidRPr="00CA41D9" w:rsidRDefault="00EB1DA0" w:rsidP="00B11A49">
            <w:pPr>
              <w:spacing w:before="60" w:after="60"/>
              <w:rPr>
                <w:lang w:eastAsia="en-GB"/>
              </w:rPr>
            </w:pPr>
            <w:r w:rsidRPr="00CA41D9">
              <w:rPr>
                <w:lang w:eastAsia="en-GB"/>
              </w:rPr>
              <w:t xml:space="preserve">Data may be processed </w:t>
            </w:r>
            <w:r w:rsidR="003D53B2">
              <w:rPr>
                <w:lang w:eastAsia="en-GB"/>
              </w:rPr>
              <w:t>to implement and organise</w:t>
            </w:r>
            <w:r w:rsidRPr="00CA41D9">
              <w:rPr>
                <w:lang w:eastAsia="en-GB"/>
              </w:rPr>
              <w:t xml:space="preserve"> training events (i-Coach).</w:t>
            </w:r>
          </w:p>
          <w:p w14:paraId="4C66D30B" w14:textId="44434E37" w:rsidR="00EB1DA0" w:rsidRPr="00CA41D9" w:rsidRDefault="00EB1DA0" w:rsidP="00B11A49">
            <w:pPr>
              <w:spacing w:before="60" w:after="60"/>
              <w:rPr>
                <w:lang w:eastAsia="en-GB"/>
              </w:rPr>
            </w:pPr>
            <w:r w:rsidRPr="00CA41D9">
              <w:rPr>
                <w:lang w:eastAsia="en-GB"/>
              </w:rPr>
              <w:t xml:space="preserve">Data may be processed </w:t>
            </w:r>
            <w:r w:rsidR="00E84CA4">
              <w:rPr>
                <w:lang w:eastAsia="en-GB"/>
              </w:rPr>
              <w:t>to implement</w:t>
            </w:r>
            <w:r w:rsidRPr="00CA41D9">
              <w:rPr>
                <w:lang w:eastAsia="en-GB"/>
              </w:rPr>
              <w:t xml:space="preserve"> skills and competency assessments (i-Coach).</w:t>
            </w:r>
          </w:p>
          <w:p w14:paraId="1FBB214B" w14:textId="77777777" w:rsidR="00EB1DA0" w:rsidRPr="00CA41D9" w:rsidRDefault="00EB1DA0" w:rsidP="00B11A49">
            <w:pPr>
              <w:spacing w:before="60" w:after="60"/>
              <w:rPr>
                <w:lang w:eastAsia="en-GB"/>
              </w:rPr>
            </w:pPr>
            <w:r w:rsidRPr="00CA41D9">
              <w:rPr>
                <w:lang w:eastAsia="en-GB"/>
              </w:rPr>
              <w:t>Data may be processed for marketing purposes (Salesforce).</w:t>
            </w:r>
          </w:p>
        </w:tc>
        <w:tc>
          <w:tcPr>
            <w:tcW w:w="1433" w:type="pct"/>
            <w:hideMark/>
          </w:tcPr>
          <w:p w14:paraId="68F8FAFB" w14:textId="77777777" w:rsidR="00EB1DA0" w:rsidRPr="00CA41D9" w:rsidRDefault="00EB1DA0" w:rsidP="00B11A49">
            <w:pPr>
              <w:spacing w:before="60" w:after="60"/>
              <w:jc w:val="center"/>
              <w:rPr>
                <w:lang w:eastAsia="en-GB"/>
              </w:rPr>
            </w:pPr>
            <w:r w:rsidRPr="00CA41D9">
              <w:rPr>
                <w:rFonts w:ascii="Segoe UI Symbol" w:hAnsi="Segoe UI Symbol" w:cs="Segoe UI Symbol"/>
                <w:lang w:eastAsia="en-GB"/>
              </w:rPr>
              <w:t>✓</w:t>
            </w:r>
          </w:p>
        </w:tc>
        <w:tc>
          <w:tcPr>
            <w:tcW w:w="1434" w:type="pct"/>
            <w:hideMark/>
          </w:tcPr>
          <w:p w14:paraId="32C16CFD" w14:textId="77777777" w:rsidR="00EB1DA0" w:rsidRPr="00CA41D9" w:rsidRDefault="00EB1DA0" w:rsidP="00B11A49">
            <w:pPr>
              <w:spacing w:before="60" w:after="60"/>
              <w:jc w:val="center"/>
              <w:rPr>
                <w:lang w:eastAsia="en-GB"/>
              </w:rPr>
            </w:pPr>
            <w:r w:rsidRPr="00CA41D9">
              <w:rPr>
                <w:rFonts w:ascii="Segoe UI Symbol" w:hAnsi="Segoe UI Symbol" w:cs="Segoe UI Symbol"/>
                <w:lang w:eastAsia="en-GB"/>
              </w:rPr>
              <w:t>✓</w:t>
            </w:r>
          </w:p>
        </w:tc>
      </w:tr>
      <w:tr w:rsidR="00EB1DA0" w:rsidRPr="00CA41D9" w14:paraId="33BE6ABA" w14:textId="77777777" w:rsidTr="001D6AFB">
        <w:tc>
          <w:tcPr>
            <w:tcW w:w="2133" w:type="pct"/>
            <w:gridSpan w:val="2"/>
            <w:hideMark/>
          </w:tcPr>
          <w:p w14:paraId="4000DC1A" w14:textId="77777777" w:rsidR="00EB1DA0" w:rsidRPr="00CA41D9" w:rsidRDefault="00EB1DA0" w:rsidP="00B11A49">
            <w:pPr>
              <w:spacing w:before="60" w:after="60"/>
              <w:rPr>
                <w:lang w:eastAsia="en-GB"/>
              </w:rPr>
            </w:pPr>
            <w:r w:rsidRPr="00CA41D9">
              <w:rPr>
                <w:lang w:eastAsia="en-GB"/>
              </w:rPr>
              <w:t>The legitimate interests of the Controller or third party, where applicable.</w:t>
            </w:r>
          </w:p>
        </w:tc>
        <w:tc>
          <w:tcPr>
            <w:tcW w:w="1433" w:type="pct"/>
            <w:hideMark/>
          </w:tcPr>
          <w:p w14:paraId="7C08BA0B" w14:textId="77777777" w:rsidR="00EB1DA0" w:rsidRPr="00CA41D9" w:rsidRDefault="00EB1DA0" w:rsidP="00B11A49">
            <w:pPr>
              <w:spacing w:before="60" w:after="60"/>
              <w:jc w:val="center"/>
              <w:rPr>
                <w:lang w:eastAsia="en-GB"/>
              </w:rPr>
            </w:pPr>
            <w:r w:rsidRPr="00CA41D9">
              <w:rPr>
                <w:rFonts w:ascii="Segoe UI Symbol" w:hAnsi="Segoe UI Symbol" w:cs="Segoe UI Symbol"/>
                <w:lang w:eastAsia="en-GB"/>
              </w:rPr>
              <w:t>✓</w:t>
            </w:r>
          </w:p>
        </w:tc>
        <w:tc>
          <w:tcPr>
            <w:tcW w:w="1434" w:type="pct"/>
            <w:hideMark/>
          </w:tcPr>
          <w:p w14:paraId="75D627B6" w14:textId="77777777" w:rsidR="00EB1DA0" w:rsidRPr="00CA41D9" w:rsidRDefault="00EB1DA0" w:rsidP="00B11A49">
            <w:pPr>
              <w:spacing w:before="60" w:after="60"/>
              <w:jc w:val="center"/>
              <w:rPr>
                <w:lang w:eastAsia="en-GB"/>
              </w:rPr>
            </w:pPr>
            <w:r w:rsidRPr="00CA41D9">
              <w:rPr>
                <w:rFonts w:ascii="Segoe UI Symbol" w:hAnsi="Segoe UI Symbol" w:cs="Segoe UI Symbol"/>
                <w:lang w:eastAsia="en-GB"/>
              </w:rPr>
              <w:t>✓</w:t>
            </w:r>
          </w:p>
        </w:tc>
      </w:tr>
      <w:tr w:rsidR="00EB1DA0" w:rsidRPr="00CA41D9" w14:paraId="3DA91860" w14:textId="77777777" w:rsidTr="001D6AFB">
        <w:tc>
          <w:tcPr>
            <w:tcW w:w="2133" w:type="pct"/>
            <w:gridSpan w:val="2"/>
            <w:hideMark/>
          </w:tcPr>
          <w:p w14:paraId="2B1133EB" w14:textId="77777777" w:rsidR="00EB1DA0" w:rsidRPr="00CA41D9" w:rsidRDefault="00EB1DA0" w:rsidP="00B11A49">
            <w:pPr>
              <w:spacing w:before="60" w:after="60"/>
              <w:rPr>
                <w:lang w:eastAsia="en-GB"/>
              </w:rPr>
            </w:pPr>
            <w:r w:rsidRPr="00CA41D9">
              <w:rPr>
                <w:lang w:eastAsia="en-GB"/>
              </w:rPr>
              <w:t>Categories of personal data.</w:t>
            </w:r>
          </w:p>
        </w:tc>
        <w:tc>
          <w:tcPr>
            <w:tcW w:w="1433" w:type="pct"/>
            <w:hideMark/>
          </w:tcPr>
          <w:p w14:paraId="4E0189C0" w14:textId="77777777" w:rsidR="00EB1DA0" w:rsidRPr="00CA41D9" w:rsidRDefault="00EB1DA0" w:rsidP="00B11A49">
            <w:pPr>
              <w:spacing w:before="60" w:after="60"/>
              <w:jc w:val="center"/>
              <w:rPr>
                <w:lang w:eastAsia="en-GB"/>
              </w:rPr>
            </w:pPr>
          </w:p>
        </w:tc>
        <w:tc>
          <w:tcPr>
            <w:tcW w:w="1434" w:type="pct"/>
            <w:hideMark/>
          </w:tcPr>
          <w:p w14:paraId="2C0E5A40" w14:textId="77777777" w:rsidR="00EB1DA0" w:rsidRPr="00CA41D9" w:rsidRDefault="00EB1DA0" w:rsidP="00B11A49">
            <w:pPr>
              <w:spacing w:before="60" w:after="60"/>
              <w:jc w:val="center"/>
              <w:rPr>
                <w:lang w:eastAsia="en-GB"/>
              </w:rPr>
            </w:pPr>
            <w:r w:rsidRPr="00CA41D9">
              <w:rPr>
                <w:rFonts w:ascii="Segoe UI Symbol" w:hAnsi="Segoe UI Symbol" w:cs="Segoe UI Symbol"/>
                <w:lang w:eastAsia="en-GB"/>
              </w:rPr>
              <w:t>✓</w:t>
            </w:r>
          </w:p>
        </w:tc>
      </w:tr>
      <w:tr w:rsidR="00EB1DA0" w:rsidRPr="00CA41D9" w14:paraId="6838F5AD" w14:textId="77777777" w:rsidTr="001D6AFB">
        <w:tc>
          <w:tcPr>
            <w:tcW w:w="2133" w:type="pct"/>
            <w:gridSpan w:val="2"/>
            <w:hideMark/>
          </w:tcPr>
          <w:p w14:paraId="1B18ED86" w14:textId="77777777" w:rsidR="00EB1DA0" w:rsidRPr="00CA41D9" w:rsidRDefault="00EB1DA0" w:rsidP="00B11A49">
            <w:pPr>
              <w:spacing w:before="60" w:after="60"/>
              <w:rPr>
                <w:lang w:eastAsia="en-GB"/>
              </w:rPr>
            </w:pPr>
            <w:r w:rsidRPr="00CA41D9">
              <w:rPr>
                <w:lang w:eastAsia="en-GB"/>
              </w:rPr>
              <w:t>Any recipient or categories of recipients of the personal data.</w:t>
            </w:r>
          </w:p>
          <w:p w14:paraId="265CEE92" w14:textId="77777777" w:rsidR="00EB1DA0" w:rsidRPr="00CA41D9" w:rsidRDefault="00EB1DA0" w:rsidP="00B11A49">
            <w:pPr>
              <w:spacing w:before="60" w:after="60"/>
              <w:rPr>
                <w:lang w:eastAsia="en-GB"/>
              </w:rPr>
            </w:pPr>
            <w:r w:rsidRPr="00CA41D9">
              <w:rPr>
                <w:lang w:eastAsia="en-GB"/>
              </w:rPr>
              <w:t>Imparta and our clients will be the only recipients of this information.</w:t>
            </w:r>
          </w:p>
        </w:tc>
        <w:tc>
          <w:tcPr>
            <w:tcW w:w="1433" w:type="pct"/>
            <w:hideMark/>
          </w:tcPr>
          <w:p w14:paraId="5639160D" w14:textId="77777777" w:rsidR="00EB1DA0" w:rsidRPr="00CA41D9" w:rsidRDefault="00EB1DA0" w:rsidP="00B11A49">
            <w:pPr>
              <w:spacing w:before="60" w:after="60"/>
              <w:jc w:val="center"/>
              <w:rPr>
                <w:lang w:eastAsia="en-GB"/>
              </w:rPr>
            </w:pPr>
            <w:r w:rsidRPr="00CA41D9">
              <w:rPr>
                <w:rFonts w:ascii="Segoe UI Symbol" w:hAnsi="Segoe UI Symbol" w:cs="Segoe UI Symbol"/>
                <w:lang w:eastAsia="en-GB"/>
              </w:rPr>
              <w:t>✓</w:t>
            </w:r>
          </w:p>
        </w:tc>
        <w:tc>
          <w:tcPr>
            <w:tcW w:w="1434" w:type="pct"/>
            <w:hideMark/>
          </w:tcPr>
          <w:p w14:paraId="670FE7B5" w14:textId="77777777" w:rsidR="00EB1DA0" w:rsidRPr="00CA41D9" w:rsidRDefault="00EB1DA0" w:rsidP="00B11A49">
            <w:pPr>
              <w:spacing w:before="60" w:after="60"/>
              <w:jc w:val="center"/>
              <w:rPr>
                <w:lang w:eastAsia="en-GB"/>
              </w:rPr>
            </w:pPr>
            <w:r w:rsidRPr="00CA41D9">
              <w:rPr>
                <w:rFonts w:ascii="Segoe UI Symbol" w:hAnsi="Segoe UI Symbol" w:cs="Segoe UI Symbol"/>
                <w:lang w:eastAsia="en-GB"/>
              </w:rPr>
              <w:t>✓</w:t>
            </w:r>
          </w:p>
        </w:tc>
      </w:tr>
      <w:tr w:rsidR="00EB1DA0" w:rsidRPr="00CA41D9" w14:paraId="02913649" w14:textId="77777777" w:rsidTr="001D6AFB">
        <w:tc>
          <w:tcPr>
            <w:tcW w:w="2133" w:type="pct"/>
            <w:gridSpan w:val="2"/>
            <w:hideMark/>
          </w:tcPr>
          <w:p w14:paraId="6C35CF67" w14:textId="77777777" w:rsidR="00EB1DA0" w:rsidRPr="00CA41D9" w:rsidRDefault="00EB1DA0" w:rsidP="00B11A49">
            <w:pPr>
              <w:spacing w:before="60" w:after="60"/>
              <w:rPr>
                <w:lang w:eastAsia="en-GB"/>
              </w:rPr>
            </w:pPr>
            <w:r w:rsidRPr="00CA41D9">
              <w:rPr>
                <w:lang w:eastAsia="en-GB"/>
              </w:rPr>
              <w:t>Details of transfers to third country and safeguards.</w:t>
            </w:r>
          </w:p>
          <w:p w14:paraId="67628F49" w14:textId="651C5B4F" w:rsidR="00EB1DA0" w:rsidRPr="00CA41D9" w:rsidRDefault="00EB1DA0" w:rsidP="00B11A49">
            <w:pPr>
              <w:spacing w:before="60" w:after="60"/>
              <w:rPr>
                <w:lang w:eastAsia="en-GB"/>
              </w:rPr>
            </w:pPr>
            <w:r w:rsidRPr="00CA41D9">
              <w:rPr>
                <w:lang w:eastAsia="en-GB"/>
              </w:rPr>
              <w:t xml:space="preserve">All information </w:t>
            </w:r>
            <w:r w:rsidR="00E84CA4">
              <w:rPr>
                <w:lang w:eastAsia="en-GB"/>
              </w:rPr>
              <w:t xml:space="preserve">is </w:t>
            </w:r>
            <w:r w:rsidRPr="00CA41D9">
              <w:rPr>
                <w:lang w:eastAsia="en-GB"/>
              </w:rPr>
              <w:t>to be held in Europe.</w:t>
            </w:r>
          </w:p>
        </w:tc>
        <w:tc>
          <w:tcPr>
            <w:tcW w:w="1433" w:type="pct"/>
            <w:hideMark/>
          </w:tcPr>
          <w:p w14:paraId="4B1FE0E0" w14:textId="77777777" w:rsidR="00EB1DA0" w:rsidRPr="00CA41D9" w:rsidRDefault="00EB1DA0" w:rsidP="00B11A49">
            <w:pPr>
              <w:spacing w:before="60" w:after="60"/>
              <w:jc w:val="center"/>
              <w:rPr>
                <w:lang w:eastAsia="en-GB"/>
              </w:rPr>
            </w:pPr>
            <w:r w:rsidRPr="00CA41D9">
              <w:rPr>
                <w:rFonts w:ascii="Segoe UI Symbol" w:hAnsi="Segoe UI Symbol" w:cs="Segoe UI Symbol"/>
                <w:lang w:eastAsia="en-GB"/>
              </w:rPr>
              <w:t>✓</w:t>
            </w:r>
          </w:p>
        </w:tc>
        <w:tc>
          <w:tcPr>
            <w:tcW w:w="1434" w:type="pct"/>
            <w:hideMark/>
          </w:tcPr>
          <w:p w14:paraId="2102C6CC" w14:textId="77777777" w:rsidR="00EB1DA0" w:rsidRPr="00CA41D9" w:rsidRDefault="00EB1DA0" w:rsidP="00B11A49">
            <w:pPr>
              <w:spacing w:before="60" w:after="60"/>
              <w:jc w:val="center"/>
              <w:rPr>
                <w:lang w:eastAsia="en-GB"/>
              </w:rPr>
            </w:pPr>
            <w:r w:rsidRPr="00CA41D9">
              <w:rPr>
                <w:rFonts w:ascii="Segoe UI Symbol" w:hAnsi="Segoe UI Symbol" w:cs="Segoe UI Symbol"/>
                <w:lang w:eastAsia="en-GB"/>
              </w:rPr>
              <w:t>✓</w:t>
            </w:r>
          </w:p>
        </w:tc>
      </w:tr>
      <w:tr w:rsidR="00EB1DA0" w:rsidRPr="00CA41D9" w14:paraId="727423CE" w14:textId="77777777" w:rsidTr="001D6AFB">
        <w:trPr>
          <w:trHeight w:val="1040"/>
        </w:trPr>
        <w:tc>
          <w:tcPr>
            <w:tcW w:w="2133" w:type="pct"/>
            <w:gridSpan w:val="2"/>
            <w:hideMark/>
          </w:tcPr>
          <w:p w14:paraId="17DC4E83" w14:textId="77777777" w:rsidR="00EB1DA0" w:rsidRPr="00CA41D9" w:rsidRDefault="00EB1DA0" w:rsidP="00B11A49">
            <w:pPr>
              <w:spacing w:before="60" w:after="60"/>
              <w:rPr>
                <w:lang w:eastAsia="en-GB"/>
              </w:rPr>
            </w:pPr>
            <w:r w:rsidRPr="00CA41D9">
              <w:rPr>
                <w:lang w:eastAsia="en-GB"/>
              </w:rPr>
              <w:t>Retention period or criteria used to determine the retention period.</w:t>
            </w:r>
          </w:p>
          <w:p w14:paraId="79BCAFB6" w14:textId="59F8A5C3" w:rsidR="00EB1DA0" w:rsidRPr="00CA41D9" w:rsidRDefault="00EB1DA0" w:rsidP="00B11A49">
            <w:pPr>
              <w:spacing w:before="60" w:after="60"/>
              <w:rPr>
                <w:lang w:eastAsia="en-GB"/>
              </w:rPr>
            </w:pPr>
            <w:r w:rsidRPr="00CA41D9">
              <w:rPr>
                <w:lang w:eastAsia="en-GB"/>
              </w:rPr>
              <w:t xml:space="preserve">Data </w:t>
            </w:r>
            <w:r w:rsidR="00E84CA4">
              <w:rPr>
                <w:lang w:eastAsia="en-GB"/>
              </w:rPr>
              <w:t>is to be retained only as long as it is needed</w:t>
            </w:r>
            <w:r w:rsidRPr="00CA41D9">
              <w:rPr>
                <w:lang w:eastAsia="en-GB"/>
              </w:rPr>
              <w:t xml:space="preserve">. </w:t>
            </w:r>
          </w:p>
        </w:tc>
        <w:tc>
          <w:tcPr>
            <w:tcW w:w="1433" w:type="pct"/>
            <w:hideMark/>
          </w:tcPr>
          <w:p w14:paraId="56ADCBD5" w14:textId="77777777" w:rsidR="00EB1DA0" w:rsidRPr="00CA41D9" w:rsidRDefault="00EB1DA0" w:rsidP="00B11A49">
            <w:pPr>
              <w:spacing w:before="60" w:after="60"/>
              <w:jc w:val="center"/>
              <w:rPr>
                <w:lang w:eastAsia="en-GB"/>
              </w:rPr>
            </w:pPr>
            <w:r w:rsidRPr="00CA41D9">
              <w:rPr>
                <w:rFonts w:ascii="Segoe UI Symbol" w:hAnsi="Segoe UI Symbol" w:cs="Segoe UI Symbol"/>
                <w:lang w:eastAsia="en-GB"/>
              </w:rPr>
              <w:t>✓</w:t>
            </w:r>
          </w:p>
        </w:tc>
        <w:tc>
          <w:tcPr>
            <w:tcW w:w="1434" w:type="pct"/>
            <w:hideMark/>
          </w:tcPr>
          <w:p w14:paraId="647187D0" w14:textId="77777777" w:rsidR="00EB1DA0" w:rsidRPr="00CA41D9" w:rsidRDefault="00EB1DA0" w:rsidP="00B11A49">
            <w:pPr>
              <w:spacing w:before="60" w:after="60"/>
              <w:jc w:val="center"/>
              <w:rPr>
                <w:lang w:eastAsia="en-GB"/>
              </w:rPr>
            </w:pPr>
            <w:r w:rsidRPr="00CA41D9">
              <w:rPr>
                <w:rFonts w:ascii="Segoe UI Symbol" w:hAnsi="Segoe UI Symbol" w:cs="Segoe UI Symbol"/>
                <w:lang w:eastAsia="en-GB"/>
              </w:rPr>
              <w:t>✓</w:t>
            </w:r>
          </w:p>
        </w:tc>
      </w:tr>
      <w:tr w:rsidR="00EB1DA0" w:rsidRPr="00CA41D9" w14:paraId="4F12521E" w14:textId="77777777" w:rsidTr="001D6AFB">
        <w:tc>
          <w:tcPr>
            <w:tcW w:w="2133" w:type="pct"/>
            <w:gridSpan w:val="2"/>
            <w:hideMark/>
          </w:tcPr>
          <w:p w14:paraId="6C8E8F98" w14:textId="32FC0E9F" w:rsidR="00EB1DA0" w:rsidRPr="00CA41D9" w:rsidRDefault="00EB1DA0" w:rsidP="00B11A49">
            <w:pPr>
              <w:spacing w:before="60" w:after="60"/>
              <w:rPr>
                <w:lang w:eastAsia="en-GB"/>
              </w:rPr>
            </w:pPr>
            <w:r w:rsidRPr="00CA41D9">
              <w:rPr>
                <w:lang w:eastAsia="en-GB"/>
              </w:rPr>
              <w:t xml:space="preserve">The existence of each of </w:t>
            </w:r>
            <w:r w:rsidR="00E84CA4">
              <w:rPr>
                <w:lang w:eastAsia="en-GB"/>
              </w:rPr>
              <w:t xml:space="preserve">the </w:t>
            </w:r>
            <w:r w:rsidRPr="00CA41D9">
              <w:rPr>
                <w:lang w:eastAsia="en-GB"/>
              </w:rPr>
              <w:t>data subject’s rights.</w:t>
            </w:r>
          </w:p>
        </w:tc>
        <w:tc>
          <w:tcPr>
            <w:tcW w:w="1433" w:type="pct"/>
            <w:hideMark/>
          </w:tcPr>
          <w:p w14:paraId="34279A81" w14:textId="77777777" w:rsidR="00EB1DA0" w:rsidRPr="00CA41D9" w:rsidRDefault="00EB1DA0" w:rsidP="00B11A49">
            <w:pPr>
              <w:spacing w:before="60" w:after="60"/>
              <w:jc w:val="center"/>
              <w:rPr>
                <w:lang w:eastAsia="en-GB"/>
              </w:rPr>
            </w:pPr>
            <w:r w:rsidRPr="00CA41D9">
              <w:rPr>
                <w:rFonts w:ascii="Segoe UI Symbol" w:hAnsi="Segoe UI Symbol" w:cs="Segoe UI Symbol"/>
                <w:lang w:eastAsia="en-GB"/>
              </w:rPr>
              <w:t>✓</w:t>
            </w:r>
          </w:p>
        </w:tc>
        <w:tc>
          <w:tcPr>
            <w:tcW w:w="1434" w:type="pct"/>
            <w:hideMark/>
          </w:tcPr>
          <w:p w14:paraId="6E5F0A12" w14:textId="77777777" w:rsidR="00EB1DA0" w:rsidRPr="00CA41D9" w:rsidRDefault="00EB1DA0" w:rsidP="00B11A49">
            <w:pPr>
              <w:spacing w:before="60" w:after="60"/>
              <w:jc w:val="center"/>
              <w:rPr>
                <w:lang w:eastAsia="en-GB"/>
              </w:rPr>
            </w:pPr>
            <w:r w:rsidRPr="00CA41D9">
              <w:rPr>
                <w:rFonts w:ascii="Segoe UI Symbol" w:hAnsi="Segoe UI Symbol" w:cs="Segoe UI Symbol"/>
                <w:lang w:eastAsia="en-GB"/>
              </w:rPr>
              <w:t>✓</w:t>
            </w:r>
          </w:p>
        </w:tc>
      </w:tr>
      <w:tr w:rsidR="00EB1DA0" w:rsidRPr="00CA41D9" w14:paraId="6D267DE6" w14:textId="77777777" w:rsidTr="001D6AFB">
        <w:trPr>
          <w:trHeight w:val="455"/>
        </w:trPr>
        <w:tc>
          <w:tcPr>
            <w:tcW w:w="2133" w:type="pct"/>
            <w:gridSpan w:val="2"/>
            <w:hideMark/>
          </w:tcPr>
          <w:p w14:paraId="0CE5333A" w14:textId="77777777" w:rsidR="00EB1DA0" w:rsidRPr="00CA41D9" w:rsidRDefault="00EB1DA0" w:rsidP="00B11A49">
            <w:pPr>
              <w:spacing w:before="60" w:after="60"/>
              <w:rPr>
                <w:lang w:eastAsia="en-GB"/>
              </w:rPr>
            </w:pPr>
            <w:r w:rsidRPr="00CA41D9">
              <w:rPr>
                <w:lang w:eastAsia="en-GB"/>
              </w:rPr>
              <w:lastRenderedPageBreak/>
              <w:t>The right to withdraw consent at any time, where relevant.</w:t>
            </w:r>
          </w:p>
        </w:tc>
        <w:tc>
          <w:tcPr>
            <w:tcW w:w="1433" w:type="pct"/>
            <w:hideMark/>
          </w:tcPr>
          <w:p w14:paraId="4FEAE1E1" w14:textId="77777777" w:rsidR="00EB1DA0" w:rsidRPr="00CA41D9" w:rsidRDefault="00EB1DA0" w:rsidP="00B11A49">
            <w:pPr>
              <w:spacing w:before="60" w:after="60"/>
              <w:jc w:val="center"/>
              <w:rPr>
                <w:lang w:eastAsia="en-GB"/>
              </w:rPr>
            </w:pPr>
            <w:r w:rsidRPr="00CA41D9">
              <w:rPr>
                <w:rFonts w:ascii="Segoe UI Symbol" w:hAnsi="Segoe UI Symbol" w:cs="Segoe UI Symbol"/>
                <w:lang w:eastAsia="en-GB"/>
              </w:rPr>
              <w:t>✓</w:t>
            </w:r>
          </w:p>
        </w:tc>
        <w:tc>
          <w:tcPr>
            <w:tcW w:w="1434" w:type="pct"/>
            <w:hideMark/>
          </w:tcPr>
          <w:p w14:paraId="00E85C38" w14:textId="77777777" w:rsidR="00EB1DA0" w:rsidRPr="00CA41D9" w:rsidRDefault="00EB1DA0" w:rsidP="00B11A49">
            <w:pPr>
              <w:spacing w:before="60" w:after="60"/>
              <w:jc w:val="center"/>
              <w:rPr>
                <w:lang w:eastAsia="en-GB"/>
              </w:rPr>
            </w:pPr>
            <w:r w:rsidRPr="00CA41D9">
              <w:rPr>
                <w:rFonts w:ascii="Segoe UI Symbol" w:hAnsi="Segoe UI Symbol" w:cs="Segoe UI Symbol"/>
                <w:lang w:eastAsia="en-GB"/>
              </w:rPr>
              <w:t>✓</w:t>
            </w:r>
          </w:p>
        </w:tc>
      </w:tr>
      <w:tr w:rsidR="00EB1DA0" w:rsidRPr="00CA41D9" w14:paraId="337A8A21" w14:textId="77777777" w:rsidTr="001D6AFB">
        <w:trPr>
          <w:trHeight w:val="1085"/>
        </w:trPr>
        <w:tc>
          <w:tcPr>
            <w:tcW w:w="2133" w:type="pct"/>
            <w:gridSpan w:val="2"/>
            <w:hideMark/>
          </w:tcPr>
          <w:p w14:paraId="78B8CB2D" w14:textId="77777777" w:rsidR="00EB1DA0" w:rsidRPr="00CA41D9" w:rsidRDefault="00EB1DA0" w:rsidP="00B11A49">
            <w:pPr>
              <w:spacing w:before="60" w:after="60"/>
              <w:rPr>
                <w:lang w:eastAsia="en-GB"/>
              </w:rPr>
            </w:pPr>
            <w:r w:rsidRPr="00CA41D9">
              <w:rPr>
                <w:lang w:eastAsia="en-GB"/>
              </w:rPr>
              <w:t>The right to lodge a complaint with a supervisory authority.</w:t>
            </w:r>
          </w:p>
          <w:p w14:paraId="64577502" w14:textId="20748A36" w:rsidR="00EB1DA0" w:rsidRPr="00CA41D9" w:rsidRDefault="00EB1DA0" w:rsidP="00B11A49">
            <w:pPr>
              <w:spacing w:before="60" w:after="60"/>
              <w:rPr>
                <w:lang w:eastAsia="en-GB"/>
              </w:rPr>
            </w:pPr>
            <w:r w:rsidRPr="00CA41D9">
              <w:rPr>
                <w:lang w:eastAsia="en-GB"/>
              </w:rPr>
              <w:t xml:space="preserve">Details of the supervisory authority </w:t>
            </w:r>
            <w:r w:rsidR="00E84CA4">
              <w:rPr>
                <w:lang w:eastAsia="en-GB"/>
              </w:rPr>
              <w:t xml:space="preserve">of </w:t>
            </w:r>
            <w:r w:rsidRPr="00CA41D9">
              <w:rPr>
                <w:lang w:eastAsia="en-GB"/>
              </w:rPr>
              <w:t xml:space="preserve">the Information Commissioner’s Office </w:t>
            </w:r>
            <w:r w:rsidR="00E84CA4">
              <w:rPr>
                <w:lang w:eastAsia="en-GB"/>
              </w:rPr>
              <w:t xml:space="preserve">are </w:t>
            </w:r>
            <w:r w:rsidRPr="00CA41D9">
              <w:rPr>
                <w:lang w:eastAsia="en-GB"/>
              </w:rPr>
              <w:t>to be included.</w:t>
            </w:r>
          </w:p>
        </w:tc>
        <w:tc>
          <w:tcPr>
            <w:tcW w:w="1433" w:type="pct"/>
            <w:hideMark/>
          </w:tcPr>
          <w:p w14:paraId="0A30AAB7" w14:textId="77777777" w:rsidR="00EB1DA0" w:rsidRPr="00CA41D9" w:rsidRDefault="00EB1DA0" w:rsidP="00B11A49">
            <w:pPr>
              <w:spacing w:before="60" w:after="60"/>
              <w:jc w:val="center"/>
              <w:rPr>
                <w:lang w:eastAsia="en-GB"/>
              </w:rPr>
            </w:pPr>
            <w:r w:rsidRPr="00CA41D9">
              <w:rPr>
                <w:rFonts w:ascii="Segoe UI Symbol" w:hAnsi="Segoe UI Symbol" w:cs="Segoe UI Symbol"/>
                <w:lang w:eastAsia="en-GB"/>
              </w:rPr>
              <w:t>✓</w:t>
            </w:r>
          </w:p>
        </w:tc>
        <w:tc>
          <w:tcPr>
            <w:tcW w:w="1434" w:type="pct"/>
            <w:hideMark/>
          </w:tcPr>
          <w:p w14:paraId="0811F1EB" w14:textId="77777777" w:rsidR="00EB1DA0" w:rsidRPr="00CA41D9" w:rsidRDefault="00EB1DA0" w:rsidP="00B11A49">
            <w:pPr>
              <w:spacing w:before="60" w:after="60"/>
              <w:jc w:val="center"/>
              <w:rPr>
                <w:lang w:eastAsia="en-GB"/>
              </w:rPr>
            </w:pPr>
            <w:r w:rsidRPr="00CA41D9">
              <w:rPr>
                <w:rFonts w:ascii="Segoe UI Symbol" w:hAnsi="Segoe UI Symbol" w:cs="Segoe UI Symbol"/>
                <w:lang w:eastAsia="en-GB"/>
              </w:rPr>
              <w:t>✓</w:t>
            </w:r>
          </w:p>
        </w:tc>
      </w:tr>
      <w:tr w:rsidR="00EB1DA0" w:rsidRPr="00CA41D9" w14:paraId="253FEC38" w14:textId="77777777" w:rsidTr="001D6AFB">
        <w:tc>
          <w:tcPr>
            <w:tcW w:w="2133" w:type="pct"/>
            <w:gridSpan w:val="2"/>
            <w:hideMark/>
          </w:tcPr>
          <w:p w14:paraId="7F11F1F2" w14:textId="77777777" w:rsidR="00EB1DA0" w:rsidRPr="00CA41D9" w:rsidRDefault="00EB1DA0" w:rsidP="00B11A49">
            <w:pPr>
              <w:spacing w:before="60" w:after="60"/>
              <w:rPr>
                <w:lang w:eastAsia="en-GB"/>
              </w:rPr>
            </w:pPr>
            <w:r w:rsidRPr="00CA41D9">
              <w:rPr>
                <w:lang w:eastAsia="en-GB"/>
              </w:rPr>
              <w:t>The source the personal data originates from and whether it came from publicly accessible sources.</w:t>
            </w:r>
          </w:p>
          <w:p w14:paraId="6E7BC892" w14:textId="77777777" w:rsidR="00EB1DA0" w:rsidRPr="00CA41D9" w:rsidRDefault="00EB1DA0" w:rsidP="00B11A49">
            <w:pPr>
              <w:spacing w:before="60" w:after="60"/>
              <w:rPr>
                <w:lang w:eastAsia="en-GB"/>
              </w:rPr>
            </w:pPr>
            <w:r w:rsidRPr="00CA41D9">
              <w:rPr>
                <w:lang w:eastAsia="en-GB"/>
              </w:rPr>
              <w:t xml:space="preserve">Information on i-Coach will come from clients/data subject’s employers. </w:t>
            </w:r>
          </w:p>
          <w:p w14:paraId="1DCA8C64" w14:textId="77777777" w:rsidR="00EB1DA0" w:rsidRPr="00CA41D9" w:rsidRDefault="00EB1DA0" w:rsidP="00B11A49">
            <w:pPr>
              <w:spacing w:before="60" w:after="60"/>
              <w:rPr>
                <w:lang w:eastAsia="en-GB"/>
              </w:rPr>
            </w:pPr>
            <w:r w:rsidRPr="00CA41D9">
              <w:rPr>
                <w:lang w:eastAsia="en-GB"/>
              </w:rPr>
              <w:t>Information in SharePoint will come from opt-in or publicly available sources.</w:t>
            </w:r>
          </w:p>
        </w:tc>
        <w:tc>
          <w:tcPr>
            <w:tcW w:w="1433" w:type="pct"/>
            <w:hideMark/>
          </w:tcPr>
          <w:p w14:paraId="7E789BD6" w14:textId="77777777" w:rsidR="00EB1DA0" w:rsidRPr="00CA41D9" w:rsidRDefault="00EB1DA0" w:rsidP="00B11A49">
            <w:pPr>
              <w:spacing w:before="60" w:after="60"/>
              <w:jc w:val="center"/>
              <w:rPr>
                <w:lang w:eastAsia="en-GB"/>
              </w:rPr>
            </w:pPr>
          </w:p>
        </w:tc>
        <w:tc>
          <w:tcPr>
            <w:tcW w:w="1434" w:type="pct"/>
            <w:hideMark/>
          </w:tcPr>
          <w:p w14:paraId="73FF53D4" w14:textId="77777777" w:rsidR="00EB1DA0" w:rsidRPr="00CA41D9" w:rsidRDefault="00EB1DA0" w:rsidP="00B11A49">
            <w:pPr>
              <w:spacing w:before="60" w:after="60"/>
              <w:jc w:val="center"/>
              <w:rPr>
                <w:lang w:eastAsia="en-GB"/>
              </w:rPr>
            </w:pPr>
            <w:r w:rsidRPr="00CA41D9">
              <w:rPr>
                <w:rFonts w:ascii="Segoe UI Symbol" w:hAnsi="Segoe UI Symbol" w:cs="Segoe UI Symbol"/>
                <w:lang w:eastAsia="en-GB"/>
              </w:rPr>
              <w:t>✓</w:t>
            </w:r>
          </w:p>
        </w:tc>
      </w:tr>
      <w:tr w:rsidR="00EB1DA0" w:rsidRPr="00CA41D9" w14:paraId="17B39C38" w14:textId="77777777" w:rsidTr="001D6AFB">
        <w:tc>
          <w:tcPr>
            <w:tcW w:w="2133" w:type="pct"/>
            <w:gridSpan w:val="2"/>
            <w:hideMark/>
          </w:tcPr>
          <w:p w14:paraId="2055F218" w14:textId="75654A86" w:rsidR="00EB1DA0" w:rsidRPr="00CA41D9" w:rsidRDefault="00EB1DA0" w:rsidP="00B11A49">
            <w:pPr>
              <w:spacing w:before="60" w:after="60"/>
              <w:rPr>
                <w:lang w:eastAsia="en-GB"/>
              </w:rPr>
            </w:pPr>
            <w:r w:rsidRPr="00CA41D9">
              <w:rPr>
                <w:lang w:eastAsia="en-GB"/>
              </w:rPr>
              <w:t xml:space="preserve">Whether the provision of personal data is part of a statutory or contractual requirement or obligation and </w:t>
            </w:r>
            <w:r w:rsidR="00E84CA4">
              <w:rPr>
                <w:lang w:eastAsia="en-GB"/>
              </w:rPr>
              <w:t xml:space="preserve">the </w:t>
            </w:r>
            <w:r w:rsidRPr="00CA41D9">
              <w:rPr>
                <w:lang w:eastAsia="en-GB"/>
              </w:rPr>
              <w:t>possible consequences of failing to provide the personal data.</w:t>
            </w:r>
          </w:p>
          <w:p w14:paraId="1C353CB7" w14:textId="77777777" w:rsidR="00EB1DA0" w:rsidRPr="00CA41D9" w:rsidRDefault="00EB1DA0" w:rsidP="00B11A49">
            <w:pPr>
              <w:spacing w:before="60" w:after="60"/>
              <w:rPr>
                <w:lang w:eastAsia="en-GB"/>
              </w:rPr>
            </w:pPr>
            <w:r w:rsidRPr="00CA41D9">
              <w:rPr>
                <w:lang w:eastAsia="en-GB"/>
              </w:rPr>
              <w:t xml:space="preserve">Not applicable. </w:t>
            </w:r>
          </w:p>
        </w:tc>
        <w:tc>
          <w:tcPr>
            <w:tcW w:w="1433" w:type="pct"/>
            <w:hideMark/>
          </w:tcPr>
          <w:p w14:paraId="41670296" w14:textId="77777777" w:rsidR="00EB1DA0" w:rsidRPr="00CA41D9" w:rsidRDefault="00EB1DA0" w:rsidP="00B11A49">
            <w:pPr>
              <w:spacing w:before="60" w:after="60"/>
              <w:jc w:val="center"/>
              <w:rPr>
                <w:lang w:eastAsia="en-GB"/>
              </w:rPr>
            </w:pPr>
            <w:r w:rsidRPr="00CA41D9">
              <w:rPr>
                <w:rFonts w:ascii="Segoe UI Symbol" w:hAnsi="Segoe UI Symbol" w:cs="Segoe UI Symbol"/>
                <w:lang w:eastAsia="en-GB"/>
              </w:rPr>
              <w:t>✓</w:t>
            </w:r>
          </w:p>
        </w:tc>
        <w:tc>
          <w:tcPr>
            <w:tcW w:w="1434" w:type="pct"/>
            <w:hideMark/>
          </w:tcPr>
          <w:p w14:paraId="27DB009F" w14:textId="77777777" w:rsidR="00EB1DA0" w:rsidRPr="00CA41D9" w:rsidRDefault="00EB1DA0" w:rsidP="00B11A49">
            <w:pPr>
              <w:spacing w:before="60" w:after="60"/>
              <w:jc w:val="center"/>
              <w:rPr>
                <w:lang w:eastAsia="en-GB"/>
              </w:rPr>
            </w:pPr>
          </w:p>
        </w:tc>
      </w:tr>
      <w:tr w:rsidR="00EB1DA0" w:rsidRPr="00CA41D9" w14:paraId="3E30225B" w14:textId="77777777" w:rsidTr="001D6AFB">
        <w:tc>
          <w:tcPr>
            <w:tcW w:w="2133" w:type="pct"/>
            <w:gridSpan w:val="2"/>
            <w:hideMark/>
          </w:tcPr>
          <w:p w14:paraId="607CDC9E" w14:textId="0A0925C8" w:rsidR="00EB1DA0" w:rsidRPr="00CA41D9" w:rsidRDefault="00EB1DA0" w:rsidP="00B11A49">
            <w:pPr>
              <w:spacing w:before="60" w:after="60"/>
              <w:rPr>
                <w:lang w:eastAsia="en-GB"/>
              </w:rPr>
            </w:pPr>
            <w:r w:rsidRPr="00CA41D9">
              <w:rPr>
                <w:lang w:eastAsia="en-GB"/>
              </w:rPr>
              <w:t xml:space="preserve">The existence of automated </w:t>
            </w:r>
            <w:r w:rsidR="00E84CA4">
              <w:rPr>
                <w:lang w:eastAsia="en-GB"/>
              </w:rPr>
              <w:t>decision-making</w:t>
            </w:r>
            <w:r w:rsidRPr="00CA41D9">
              <w:rPr>
                <w:lang w:eastAsia="en-GB"/>
              </w:rPr>
              <w:t>, including profiling and information about how decisions are made, the significance and the consequences.</w:t>
            </w:r>
          </w:p>
          <w:p w14:paraId="31289628" w14:textId="09352E93" w:rsidR="00EB1DA0" w:rsidRPr="00CA41D9" w:rsidRDefault="00EB1DA0" w:rsidP="00B11A49">
            <w:pPr>
              <w:spacing w:before="60" w:after="60"/>
              <w:rPr>
                <w:lang w:eastAsia="en-GB"/>
              </w:rPr>
            </w:pPr>
            <w:r w:rsidRPr="00CA41D9">
              <w:rPr>
                <w:lang w:eastAsia="en-GB"/>
              </w:rPr>
              <w:t xml:space="preserve">Imparta does not carry out automated </w:t>
            </w:r>
            <w:r w:rsidR="00E84CA4">
              <w:rPr>
                <w:lang w:eastAsia="en-GB"/>
              </w:rPr>
              <w:t>decision-making</w:t>
            </w:r>
            <w:r w:rsidRPr="00CA41D9">
              <w:rPr>
                <w:lang w:eastAsia="en-GB"/>
              </w:rPr>
              <w:t>.</w:t>
            </w:r>
          </w:p>
        </w:tc>
        <w:tc>
          <w:tcPr>
            <w:tcW w:w="1433" w:type="pct"/>
            <w:hideMark/>
          </w:tcPr>
          <w:p w14:paraId="7D154090" w14:textId="77777777" w:rsidR="00EB1DA0" w:rsidRPr="00CA41D9" w:rsidRDefault="00EB1DA0" w:rsidP="00B11A49">
            <w:pPr>
              <w:spacing w:before="60" w:after="60"/>
              <w:jc w:val="center"/>
              <w:rPr>
                <w:lang w:eastAsia="en-GB"/>
              </w:rPr>
            </w:pPr>
            <w:r w:rsidRPr="00CA41D9">
              <w:rPr>
                <w:rFonts w:ascii="Segoe UI Symbol" w:hAnsi="Segoe UI Symbol" w:cs="Segoe UI Symbol"/>
                <w:lang w:eastAsia="en-GB"/>
              </w:rPr>
              <w:t>✓</w:t>
            </w:r>
          </w:p>
        </w:tc>
        <w:tc>
          <w:tcPr>
            <w:tcW w:w="1434" w:type="pct"/>
            <w:hideMark/>
          </w:tcPr>
          <w:p w14:paraId="335AD1D2" w14:textId="77777777" w:rsidR="00EB1DA0" w:rsidRPr="00CA41D9" w:rsidRDefault="00EB1DA0" w:rsidP="00B11A49">
            <w:pPr>
              <w:spacing w:before="60" w:after="60"/>
              <w:jc w:val="center"/>
              <w:rPr>
                <w:lang w:eastAsia="en-GB"/>
              </w:rPr>
            </w:pPr>
            <w:r w:rsidRPr="00CA41D9">
              <w:rPr>
                <w:rFonts w:ascii="Segoe UI Symbol" w:hAnsi="Segoe UI Symbol" w:cs="Segoe UI Symbol"/>
                <w:lang w:eastAsia="en-GB"/>
              </w:rPr>
              <w:t>✓</w:t>
            </w:r>
          </w:p>
        </w:tc>
      </w:tr>
      <w:tr w:rsidR="00EB1DA0" w:rsidRPr="00CA41D9" w14:paraId="6A7B11F1" w14:textId="77777777" w:rsidTr="001D6AFB">
        <w:tc>
          <w:tcPr>
            <w:tcW w:w="1066" w:type="pct"/>
            <w:vMerge w:val="restart"/>
            <w:hideMark/>
          </w:tcPr>
          <w:p w14:paraId="57A2D852" w14:textId="77777777" w:rsidR="00EB1DA0" w:rsidRPr="00CA41D9" w:rsidRDefault="00EB1DA0" w:rsidP="00B11A49">
            <w:pPr>
              <w:spacing w:before="60" w:after="60"/>
              <w:rPr>
                <w:lang w:eastAsia="en-GB"/>
              </w:rPr>
            </w:pPr>
            <w:r w:rsidRPr="00CA41D9">
              <w:rPr>
                <w:lang w:eastAsia="en-GB"/>
              </w:rPr>
              <w:t>When should information be provided?</w:t>
            </w:r>
          </w:p>
        </w:tc>
        <w:tc>
          <w:tcPr>
            <w:tcW w:w="1067" w:type="pct"/>
            <w:vMerge w:val="restart"/>
            <w:hideMark/>
          </w:tcPr>
          <w:p w14:paraId="1D51A4C6" w14:textId="77777777" w:rsidR="00EB1DA0" w:rsidRPr="00CA41D9" w:rsidRDefault="00EB1DA0" w:rsidP="00B11A49">
            <w:pPr>
              <w:spacing w:before="60" w:after="60"/>
              <w:rPr>
                <w:lang w:eastAsia="en-GB"/>
              </w:rPr>
            </w:pPr>
            <w:r w:rsidRPr="00CA41D9">
              <w:rPr>
                <w:lang w:eastAsia="en-GB"/>
              </w:rPr>
              <w:t>At the time the data are obtained.</w:t>
            </w:r>
          </w:p>
        </w:tc>
        <w:tc>
          <w:tcPr>
            <w:tcW w:w="2867" w:type="pct"/>
            <w:gridSpan w:val="2"/>
            <w:hideMark/>
          </w:tcPr>
          <w:p w14:paraId="602AF161" w14:textId="77777777" w:rsidR="00EB1DA0" w:rsidRPr="00CA41D9" w:rsidRDefault="00EB1DA0" w:rsidP="00B11A49">
            <w:pPr>
              <w:spacing w:before="60" w:after="60"/>
              <w:rPr>
                <w:lang w:eastAsia="en-GB"/>
              </w:rPr>
            </w:pPr>
            <w:r w:rsidRPr="00CA41D9">
              <w:rPr>
                <w:lang w:eastAsia="en-GB"/>
              </w:rPr>
              <w:t>Within a reasonable period of having obtained the data (within one month)</w:t>
            </w:r>
          </w:p>
        </w:tc>
      </w:tr>
      <w:tr w:rsidR="00EB1DA0" w:rsidRPr="00CA41D9" w14:paraId="25C69DD0" w14:textId="77777777" w:rsidTr="001D6AFB">
        <w:trPr>
          <w:trHeight w:val="379"/>
        </w:trPr>
        <w:tc>
          <w:tcPr>
            <w:tcW w:w="1066" w:type="pct"/>
            <w:vMerge/>
            <w:hideMark/>
          </w:tcPr>
          <w:p w14:paraId="0E6C467C" w14:textId="77777777" w:rsidR="00EB1DA0" w:rsidRPr="00CA41D9" w:rsidRDefault="00EB1DA0" w:rsidP="00B11A49">
            <w:pPr>
              <w:spacing w:before="60" w:after="60"/>
              <w:rPr>
                <w:lang w:eastAsia="en-GB"/>
              </w:rPr>
            </w:pPr>
          </w:p>
        </w:tc>
        <w:tc>
          <w:tcPr>
            <w:tcW w:w="1067" w:type="pct"/>
            <w:vMerge/>
            <w:hideMark/>
          </w:tcPr>
          <w:p w14:paraId="6AD8C728" w14:textId="77777777" w:rsidR="00EB1DA0" w:rsidRPr="00CA41D9" w:rsidRDefault="00EB1DA0" w:rsidP="00B11A49">
            <w:pPr>
              <w:spacing w:before="60" w:after="60"/>
              <w:rPr>
                <w:lang w:eastAsia="en-GB"/>
              </w:rPr>
            </w:pPr>
          </w:p>
        </w:tc>
        <w:tc>
          <w:tcPr>
            <w:tcW w:w="2867" w:type="pct"/>
            <w:gridSpan w:val="2"/>
            <w:hideMark/>
          </w:tcPr>
          <w:p w14:paraId="195D27A5" w14:textId="77777777" w:rsidR="00EB1DA0" w:rsidRPr="00CA41D9" w:rsidRDefault="00EB1DA0" w:rsidP="00B11A49">
            <w:pPr>
              <w:spacing w:before="60" w:after="60"/>
              <w:rPr>
                <w:lang w:eastAsia="en-GB"/>
              </w:rPr>
            </w:pPr>
            <w:r w:rsidRPr="00CA41D9">
              <w:rPr>
                <w:lang w:eastAsia="en-GB"/>
              </w:rPr>
              <w:t>If the data are used to communicate with the individual, at the latest, when the first communication takes place; or</w:t>
            </w:r>
          </w:p>
        </w:tc>
      </w:tr>
      <w:tr w:rsidR="00EB1DA0" w:rsidRPr="00CA41D9" w14:paraId="06E65DA0" w14:textId="77777777" w:rsidTr="001D6AFB">
        <w:trPr>
          <w:trHeight w:val="668"/>
        </w:trPr>
        <w:tc>
          <w:tcPr>
            <w:tcW w:w="1066" w:type="pct"/>
            <w:vMerge/>
            <w:hideMark/>
          </w:tcPr>
          <w:p w14:paraId="4FA1093B" w14:textId="77777777" w:rsidR="00EB1DA0" w:rsidRPr="00CA41D9" w:rsidRDefault="00EB1DA0" w:rsidP="00B11A49">
            <w:pPr>
              <w:spacing w:before="60" w:after="60"/>
              <w:rPr>
                <w:lang w:eastAsia="en-GB"/>
              </w:rPr>
            </w:pPr>
          </w:p>
        </w:tc>
        <w:tc>
          <w:tcPr>
            <w:tcW w:w="1067" w:type="pct"/>
            <w:vMerge/>
            <w:hideMark/>
          </w:tcPr>
          <w:p w14:paraId="6FEC0003" w14:textId="77777777" w:rsidR="00EB1DA0" w:rsidRPr="00CA41D9" w:rsidRDefault="00EB1DA0" w:rsidP="00B11A49">
            <w:pPr>
              <w:spacing w:before="60" w:after="60"/>
              <w:rPr>
                <w:lang w:eastAsia="en-GB"/>
              </w:rPr>
            </w:pPr>
          </w:p>
        </w:tc>
        <w:tc>
          <w:tcPr>
            <w:tcW w:w="2867" w:type="pct"/>
            <w:gridSpan w:val="2"/>
            <w:hideMark/>
          </w:tcPr>
          <w:p w14:paraId="4BC95C4A" w14:textId="77777777" w:rsidR="00EB1DA0" w:rsidRPr="00CA41D9" w:rsidRDefault="00EB1DA0" w:rsidP="00B11A49">
            <w:pPr>
              <w:spacing w:before="60" w:after="60"/>
              <w:rPr>
                <w:lang w:eastAsia="en-GB"/>
              </w:rPr>
            </w:pPr>
            <w:r w:rsidRPr="00CA41D9">
              <w:rPr>
                <w:lang w:eastAsia="en-GB"/>
              </w:rPr>
              <w:t>If disclosure to another recipient is envisaged, at the latest, before the data are disclosed.</w:t>
            </w:r>
          </w:p>
        </w:tc>
      </w:tr>
    </w:tbl>
    <w:p w14:paraId="4EA27554" w14:textId="77777777" w:rsidR="00EB1DA0" w:rsidRPr="00CA41D9" w:rsidRDefault="00EB1DA0" w:rsidP="00EB1DA0"/>
    <w:p w14:paraId="51345651" w14:textId="5A44EBD3" w:rsidR="00D61989" w:rsidRPr="00CA41D9" w:rsidRDefault="00D61989" w:rsidP="00D61989">
      <w:pPr>
        <w:pStyle w:val="Heading2"/>
        <w:keepNext w:val="0"/>
        <w:keepLines w:val="0"/>
        <w:numPr>
          <w:ilvl w:val="0"/>
          <w:numId w:val="0"/>
        </w:numPr>
        <w:spacing w:before="360" w:line="240" w:lineRule="auto"/>
        <w:ind w:right="-57"/>
      </w:pPr>
      <w:bookmarkStart w:id="71" w:name="_Toc144300089"/>
      <w:r w:rsidRPr="00CA41D9">
        <w:lastRenderedPageBreak/>
        <w:t xml:space="preserve">Annex </w:t>
      </w:r>
      <w:r w:rsidR="00D25D33">
        <w:t>2</w:t>
      </w:r>
      <w:r w:rsidRPr="00CA41D9">
        <w:t xml:space="preserve">: </w:t>
      </w:r>
      <w:r>
        <w:t>Archiving Policy</w:t>
      </w:r>
      <w:bookmarkEnd w:id="71"/>
    </w:p>
    <w:p w14:paraId="5FD8E724" w14:textId="77777777" w:rsidR="00E45E65" w:rsidRDefault="00E45E65" w:rsidP="00E45E65">
      <w:pPr>
        <w:pStyle w:val="Heading2"/>
        <w:numPr>
          <w:ilvl w:val="0"/>
          <w:numId w:val="0"/>
        </w:numPr>
        <w:rPr>
          <w:lang w:eastAsia="en-US"/>
        </w:rPr>
      </w:pPr>
      <w:r>
        <w:t>Client Services (CS) mailbox</w:t>
      </w:r>
    </w:p>
    <w:p w14:paraId="1F283D40" w14:textId="724934E9" w:rsidR="00E45E65" w:rsidRDefault="00E45E65" w:rsidP="00E45E65">
      <w:r>
        <w:t xml:space="preserve">The Client Services Mailbox is used for incoming requests from clients and Imparta colleagues about workshops and other services we </w:t>
      </w:r>
      <w:r w:rsidR="00B00A91">
        <w:t>deliver</w:t>
      </w:r>
      <w:r>
        <w:t xml:space="preserve">. </w:t>
      </w:r>
    </w:p>
    <w:p w14:paraId="65C28CAD" w14:textId="3954E073" w:rsidR="00E45E65" w:rsidRDefault="00E45E65" w:rsidP="00E45E65">
      <w:r>
        <w:t>All client emails regarding clients that no longer work with us are to be moved to the 4</w:t>
      </w:r>
      <w:r w:rsidR="00B00A91">
        <w:t>,</w:t>
      </w:r>
      <w:r>
        <w:t xml:space="preserve"> Dormant Clients subfolder in the CS mailbox. This subfolder will be emptied once every </w:t>
      </w:r>
      <w:r w:rsidR="00B00A91">
        <w:t>six</w:t>
      </w:r>
      <w:r>
        <w:t xml:space="preserve"> months by the IT team.</w:t>
      </w:r>
    </w:p>
    <w:p w14:paraId="739BAD2C" w14:textId="3659E0EC" w:rsidR="00E45E65" w:rsidRDefault="00E45E65" w:rsidP="00E45E65">
      <w:r>
        <w:t xml:space="preserve">Once every </w:t>
      </w:r>
      <w:r w:rsidR="00B00A91">
        <w:t>six</w:t>
      </w:r>
      <w:r>
        <w:t xml:space="preserve"> months, Mark Abell will inform the Delivery and Operations Team Lead and PM team lead which clients no longer work with us. </w:t>
      </w:r>
    </w:p>
    <w:p w14:paraId="364F7981" w14:textId="31167BB4" w:rsidR="00E45E65" w:rsidRDefault="00E45E65" w:rsidP="00E45E65">
      <w:r>
        <w:t>Any files, documents, or materials that need to be kept should be kept in the Q drive and not stored in the mailbox. Once personal data has been transferred to the Q drive</w:t>
      </w:r>
      <w:r w:rsidR="00B00A91">
        <w:t>,</w:t>
      </w:r>
      <w:r>
        <w:t xml:space="preserve"> it can be deleted from the mailbox. </w:t>
      </w:r>
    </w:p>
    <w:p w14:paraId="21F521E8" w14:textId="45D436F7" w:rsidR="00E45E65" w:rsidRDefault="00E45E65" w:rsidP="00E45E65">
      <w:r>
        <w:t xml:space="preserve">The FDM should review their folders and subfolders </w:t>
      </w:r>
      <w:r w:rsidR="00B00A91">
        <w:t>every quarter</w:t>
      </w:r>
      <w:r>
        <w:t>.</w:t>
      </w:r>
    </w:p>
    <w:p w14:paraId="5422852A" w14:textId="2CE93D72" w:rsidR="00E45E65" w:rsidRDefault="00B00A91" w:rsidP="00E45E65">
      <w:r>
        <w:t>The Delivery and Operations Team Lead manages this process</w:t>
      </w:r>
      <w:r w:rsidR="00E45E65">
        <w:t>.</w:t>
      </w:r>
    </w:p>
    <w:p w14:paraId="4B5B8BD3" w14:textId="77777777" w:rsidR="00E45E65" w:rsidRDefault="00E45E65" w:rsidP="00E45E65">
      <w:pPr>
        <w:pStyle w:val="Heading2"/>
        <w:numPr>
          <w:ilvl w:val="0"/>
          <w:numId w:val="0"/>
        </w:numPr>
      </w:pPr>
      <w:r>
        <w:t xml:space="preserve">Client mailbox calendars </w:t>
      </w:r>
    </w:p>
    <w:p w14:paraId="12100941" w14:textId="77777777" w:rsidR="00E45E65" w:rsidRDefault="00E45E65" w:rsidP="00E45E65">
      <w:r>
        <w:t>Client Mailbox Calendars are used to share training event information with clients.</w:t>
      </w:r>
    </w:p>
    <w:p w14:paraId="0C3FAFCC" w14:textId="5B69EC03" w:rsidR="00E45E65" w:rsidRDefault="00E45E65" w:rsidP="00E45E65">
      <w:r>
        <w:t xml:space="preserve">If you set up a client mailbox calendar, </w:t>
      </w:r>
      <w:r w:rsidR="00B00A91">
        <w:t>you should only allow access to those needing</w:t>
      </w:r>
      <w:r>
        <w:t xml:space="preserve"> it. Access permissions should be checked regularly, and for those who no longer require, access is removed.</w:t>
      </w:r>
    </w:p>
    <w:p w14:paraId="0247ECE5" w14:textId="56D8EBD3" w:rsidR="00E45E65" w:rsidRDefault="00B00A91" w:rsidP="00E45E65">
      <w:r>
        <w:t>The client calendar must be deleted if we cease working with a client</w:t>
      </w:r>
      <w:r w:rsidR="00E45E65">
        <w:t xml:space="preserve">. Once every </w:t>
      </w:r>
      <w:r>
        <w:t>six</w:t>
      </w:r>
      <w:r w:rsidR="00E45E65">
        <w:t xml:space="preserve"> months, Mark Abell will inform the Delivery and Operations Team Lead and PM team lead what clients no longer work with us. </w:t>
      </w:r>
    </w:p>
    <w:p w14:paraId="1C57C11F" w14:textId="41C3CD78" w:rsidR="00E45E65" w:rsidRDefault="00B00A91" w:rsidP="00E45E65">
      <w:r>
        <w:t>The Delivery and Operations Team Lead manages this process</w:t>
      </w:r>
      <w:r w:rsidR="00E45E65">
        <w:t>.</w:t>
      </w:r>
    </w:p>
    <w:p w14:paraId="6D987104" w14:textId="77777777" w:rsidR="00E45E65" w:rsidRDefault="00E45E65" w:rsidP="00E45E65">
      <w:pPr>
        <w:pStyle w:val="Heading2"/>
        <w:numPr>
          <w:ilvl w:val="0"/>
          <w:numId w:val="0"/>
        </w:numPr>
      </w:pPr>
      <w:r>
        <w:t>MS Teams membership</w:t>
      </w:r>
    </w:p>
    <w:p w14:paraId="0C34A47C" w14:textId="2AB0C4C5" w:rsidR="00E45E65" w:rsidRDefault="00E45E65" w:rsidP="00E45E65">
      <w:r>
        <w:t xml:space="preserve">MS Teams is used </w:t>
      </w:r>
      <w:r w:rsidR="00B00A91">
        <w:t xml:space="preserve">to share documents and have </w:t>
      </w:r>
      <w:r>
        <w:t>conversations with clients. Most clients have a Team allocated to them.</w:t>
      </w:r>
    </w:p>
    <w:p w14:paraId="5A96F09A" w14:textId="00A3A1CD" w:rsidR="00E45E65" w:rsidRDefault="00E45E65" w:rsidP="00E45E65">
      <w:r>
        <w:t xml:space="preserve">Only people active on an account should be on a Team. People who have left the project or company, on either the Imparta </w:t>
      </w:r>
      <w:r w:rsidR="00B00A91">
        <w:t>or client sides,</w:t>
      </w:r>
      <w:r>
        <w:t xml:space="preserve"> should be removed.</w:t>
      </w:r>
    </w:p>
    <w:p w14:paraId="6B992FB1" w14:textId="2082DAF0" w:rsidR="00E45E65" w:rsidRDefault="00E45E65" w:rsidP="00E45E65">
      <w:r>
        <w:t>Faculty are not Imparta employees and should not have access to personal data or confidential information unless they have specific permission to do so (check with Mark Abell). If Faculty are involved in a Team</w:t>
      </w:r>
      <w:r w:rsidR="00B00A91">
        <w:t>,</w:t>
      </w:r>
      <w:r>
        <w:t xml:space="preserve"> they should be in a secure channel where they only see, and have access to, the personal data and information they need.</w:t>
      </w:r>
    </w:p>
    <w:p w14:paraId="6EC77AC8" w14:textId="7E87FE5D" w:rsidR="00E45E65" w:rsidRDefault="00E45E65" w:rsidP="00E45E65">
      <w:r>
        <w:lastRenderedPageBreak/>
        <w:t xml:space="preserve">All MS Teams </w:t>
      </w:r>
      <w:r w:rsidR="00B00A91">
        <w:t>need</w:t>
      </w:r>
      <w:r>
        <w:t xml:space="preserve"> to be checked regularly by Team owners for the presence of Faculty members and participants who should no longer be there. Old client accounts where we </w:t>
      </w:r>
      <w:r w:rsidR="00B00A91">
        <w:t>no longer work</w:t>
      </w:r>
      <w:r>
        <w:t xml:space="preserve"> with the client should be deleted. </w:t>
      </w:r>
    </w:p>
    <w:p w14:paraId="75BE30A1" w14:textId="317AA26C" w:rsidR="00E45E65" w:rsidRDefault="00E45E65" w:rsidP="00E45E65">
      <w:r>
        <w:t xml:space="preserve">Keeping Teams organised and correct is the responsibility of each Team owner. Managers of Team owners should check with their team members that their Teams are correct </w:t>
      </w:r>
      <w:r w:rsidR="00B00A91">
        <w:t>at least quarterly</w:t>
      </w:r>
      <w:r>
        <w:t xml:space="preserve">. </w:t>
      </w:r>
    </w:p>
    <w:p w14:paraId="1C5C98EF" w14:textId="48B5D151" w:rsidR="00E45E65" w:rsidRDefault="00E45E65" w:rsidP="00E45E65">
      <w:r>
        <w:t>Recordings on Teams should only be kept as long as necessary. Recordings will be automatically deleted after 180 days. If you need to keep these recordings</w:t>
      </w:r>
      <w:r w:rsidR="00B00A91">
        <w:t>,</w:t>
      </w:r>
      <w:r>
        <w:t xml:space="preserve"> move them to the ‘0’ confidential folder in the appropriate client folder. </w:t>
      </w:r>
    </w:p>
    <w:p w14:paraId="2763D9D3" w14:textId="77777777" w:rsidR="00E45E65" w:rsidRDefault="00E45E65" w:rsidP="00E45E65"/>
    <w:p w14:paraId="3CA834B1" w14:textId="77777777" w:rsidR="00E45E65" w:rsidRDefault="00E45E65" w:rsidP="00E45E65">
      <w:pPr>
        <w:pStyle w:val="Heading2"/>
        <w:numPr>
          <w:ilvl w:val="0"/>
          <w:numId w:val="0"/>
        </w:numPr>
      </w:pPr>
      <w:r>
        <w:t>Q-drive</w:t>
      </w:r>
    </w:p>
    <w:p w14:paraId="1BFA3741" w14:textId="77777777" w:rsidR="00E45E65" w:rsidRDefault="00E45E65" w:rsidP="00E45E65">
      <w:r>
        <w:t>The Q Drive is the home of all documents relating to client projects.</w:t>
      </w:r>
    </w:p>
    <w:p w14:paraId="692680FE" w14:textId="77777777" w:rsidR="00E45E65" w:rsidRDefault="00E45E65" w:rsidP="00E45E65">
      <w:r>
        <w:t xml:space="preserve">Any personal data or client confidential information MUST go in the 0. Confidential folder within the Client folder. If there is any of this data in other subfolders of the Client Workshare, this needs to be moved into 0 or removed entirely. </w:t>
      </w:r>
    </w:p>
    <w:p w14:paraId="052F7BF3" w14:textId="39C9F2AD" w:rsidR="00E45E65" w:rsidRDefault="00E45E65" w:rsidP="00E45E65">
      <w:r>
        <w:rPr>
          <w:noProof/>
        </w:rPr>
        <w:drawing>
          <wp:inline distT="0" distB="0" distL="0" distR="0" wp14:anchorId="0F919A4B" wp14:editId="63D44450">
            <wp:extent cx="2762250" cy="1171575"/>
            <wp:effectExtent l="0" t="0" r="0" b="9525"/>
            <wp:docPr id="161405818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058182" name="Picture 1" descr="A screenshot of a compute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2250" cy="1171575"/>
                    </a:xfrm>
                    <a:prstGeom prst="rect">
                      <a:avLst/>
                    </a:prstGeom>
                    <a:noFill/>
                    <a:ln>
                      <a:noFill/>
                    </a:ln>
                  </pic:spPr>
                </pic:pic>
              </a:graphicData>
            </a:graphic>
          </wp:inline>
        </w:drawing>
      </w:r>
    </w:p>
    <w:p w14:paraId="09B2CD6E" w14:textId="3C280AC3" w:rsidR="00E45E65" w:rsidRDefault="00E45E65" w:rsidP="00E45E65">
      <w:r>
        <w:t xml:space="preserve">Managers are to verify the Client Work folders </w:t>
      </w:r>
      <w:r w:rsidR="00B00A91">
        <w:t>regularly</w:t>
      </w:r>
      <w:r>
        <w:t xml:space="preserve"> to ensure no confidential data is present. IT will scan for XL files</w:t>
      </w:r>
      <w:r w:rsidR="00B00A91">
        <w:t xml:space="preserve"> that are not in the O folder</w:t>
      </w:r>
      <w:r>
        <w:t xml:space="preserve"> and check for personal data being kept incorrectly.</w:t>
      </w:r>
    </w:p>
    <w:p w14:paraId="2B7FB89F" w14:textId="7D6FC26F" w:rsidR="00E45E65" w:rsidRDefault="00E45E65" w:rsidP="00E45E65">
      <w:r>
        <w:t xml:space="preserve">Every </w:t>
      </w:r>
      <w:r w:rsidR="00B00A91">
        <w:t>three</w:t>
      </w:r>
      <w:r>
        <w:t xml:space="preserve"> months, Monika will be going through the Client Work folder to check whether the clients are still live. If not, these folders will be archived</w:t>
      </w:r>
      <w:r w:rsidR="00B00A91">
        <w:t>,</w:t>
      </w:r>
      <w:r>
        <w:t xml:space="preserve"> and the 0 folders will be removed.</w:t>
      </w:r>
    </w:p>
    <w:p w14:paraId="5DDA866C" w14:textId="77777777" w:rsidR="00E45E65" w:rsidRDefault="00E45E65" w:rsidP="00E45E65">
      <w:pPr>
        <w:pStyle w:val="Heading2"/>
        <w:numPr>
          <w:ilvl w:val="0"/>
          <w:numId w:val="0"/>
        </w:numPr>
      </w:pPr>
      <w:r>
        <w:t>i-Coach Zendesk mailbox</w:t>
      </w:r>
    </w:p>
    <w:p w14:paraId="2363D532" w14:textId="77777777" w:rsidR="00E45E65" w:rsidRDefault="00E45E65" w:rsidP="00E45E65">
      <w:r>
        <w:t>The i-Coach Zendesk mailbox is used to correspond and monitor responses to help requests from users of i-Coach.</w:t>
      </w:r>
    </w:p>
    <w:p w14:paraId="47F6B196" w14:textId="17268541" w:rsidR="00E45E65" w:rsidRDefault="00E45E65" w:rsidP="00E45E65">
      <w:r>
        <w:t>The Zendesk account should only have active requests held</w:t>
      </w:r>
      <w:r w:rsidR="00F2782E">
        <w:t>; all</w:t>
      </w:r>
      <w:r>
        <w:t xml:space="preserve"> legacy requests should be deleted.  </w:t>
      </w:r>
    </w:p>
    <w:p w14:paraId="5E0799D6" w14:textId="77777777" w:rsidR="00E45E65" w:rsidRDefault="00E45E65" w:rsidP="00E45E65">
      <w:r>
        <w:t xml:space="preserve">Registered accounts, which are accounts set up by i-Coach users to interact with Zendesk, should be deleted by the Digital Participant Manager once they are 12 months old. This process should be diarised to take place once a quarter.  </w:t>
      </w:r>
    </w:p>
    <w:p w14:paraId="64A5987B" w14:textId="2005172D" w:rsidR="00E45E65" w:rsidRDefault="00F2782E" w:rsidP="00E45E65">
      <w:r>
        <w:lastRenderedPageBreak/>
        <w:t>The Digital Participant Manager manages this</w:t>
      </w:r>
      <w:r w:rsidR="00E45E65">
        <w:t>.</w:t>
      </w:r>
    </w:p>
    <w:p w14:paraId="3FD79C8C" w14:textId="136F9D95" w:rsidR="00E45E65" w:rsidRDefault="00E45E65" w:rsidP="00E45E65">
      <w:pPr>
        <w:pStyle w:val="Heading2"/>
        <w:numPr>
          <w:ilvl w:val="0"/>
          <w:numId w:val="0"/>
        </w:numPr>
      </w:pPr>
      <w:r>
        <w:t>i-Coach Support mailbox</w:t>
      </w:r>
    </w:p>
    <w:p w14:paraId="4D9D75FC" w14:textId="45D34236" w:rsidR="00E45E65" w:rsidRDefault="00E45E65" w:rsidP="00E45E65">
      <w:r>
        <w:t xml:space="preserve">The i-Coach support mailbox </w:t>
      </w:r>
      <w:r w:rsidR="00F2782E">
        <w:t>receives client requests relating to i-Coach and deals</w:t>
      </w:r>
      <w:r>
        <w:t xml:space="preserve"> with i-Coach issues. </w:t>
      </w:r>
      <w:r w:rsidR="00F2782E">
        <w:t>The Digital Participant Manager manages it</w:t>
      </w:r>
      <w:r>
        <w:t>.</w:t>
      </w:r>
    </w:p>
    <w:p w14:paraId="2CC41732" w14:textId="549FDE91" w:rsidR="00E45E65" w:rsidRDefault="00E45E65" w:rsidP="00E45E65">
      <w:r>
        <w:t>Emails older than 12 months are to be deleted, but ideally</w:t>
      </w:r>
      <w:r w:rsidR="00F2782E">
        <w:t>,</w:t>
      </w:r>
      <w:r>
        <w:t xml:space="preserve"> completed emails should be deleted on an ongoing basis. </w:t>
      </w:r>
    </w:p>
    <w:p w14:paraId="79BA9A0C" w14:textId="3635A78B" w:rsidR="00E45E65" w:rsidRDefault="00F2782E" w:rsidP="00E45E65">
      <w:r>
        <w:t>The Digital Participant Manager manages this</w:t>
      </w:r>
      <w:r w:rsidR="00E45E65">
        <w:t>.</w:t>
      </w:r>
    </w:p>
    <w:p w14:paraId="06B4CA1B" w14:textId="77777777" w:rsidR="00E45E65" w:rsidRDefault="00E45E65" w:rsidP="00E45E65">
      <w:pPr>
        <w:pStyle w:val="Heading2"/>
        <w:numPr>
          <w:ilvl w:val="0"/>
          <w:numId w:val="0"/>
        </w:numPr>
      </w:pPr>
      <w:r>
        <w:t>Local folders</w:t>
      </w:r>
    </w:p>
    <w:p w14:paraId="60BA1824" w14:textId="3BAEE8C0" w:rsidR="00E45E65" w:rsidRDefault="00E45E65" w:rsidP="00E45E65">
      <w:r>
        <w:t xml:space="preserve">All staff should </w:t>
      </w:r>
      <w:r w:rsidR="00F2782E">
        <w:t>regularly empty their Downloads, Desktop, and Documents folders on their local computer</w:t>
      </w:r>
      <w:r>
        <w:t xml:space="preserve">. These are not secure places to store data or confidential information. </w:t>
      </w:r>
    </w:p>
    <w:p w14:paraId="5E3D0EF8" w14:textId="77777777" w:rsidR="00E45E65" w:rsidRDefault="00E45E65" w:rsidP="00E45E65">
      <w:pPr>
        <w:pStyle w:val="Heading2"/>
        <w:numPr>
          <w:ilvl w:val="0"/>
          <w:numId w:val="0"/>
        </w:numPr>
      </w:pPr>
      <w:r>
        <w:t>Zoom recordings</w:t>
      </w:r>
    </w:p>
    <w:p w14:paraId="67741D87" w14:textId="4023E86A" w:rsidR="00E45E65" w:rsidRDefault="00E45E65" w:rsidP="00E45E65">
      <w:r>
        <w:t>Monthly checks on the requirement of recordings present in your own Zoom account. Nothing over three months is to be kept unless essential.</w:t>
      </w:r>
    </w:p>
    <w:p w14:paraId="6C9DB149" w14:textId="4A524ABE" w:rsidR="00E45E65" w:rsidRDefault="00E45E65" w:rsidP="00E45E65">
      <w:r>
        <w:t xml:space="preserve">Zoom has now been set </w:t>
      </w:r>
      <w:r w:rsidR="00F2782E">
        <w:t>to automatically delete recordings older than 180 days</w:t>
      </w:r>
      <w:r>
        <w:t xml:space="preserve">. </w:t>
      </w:r>
      <w:r w:rsidR="00F2782E">
        <w:t>If</w:t>
      </w:r>
      <w:r>
        <w:t xml:space="preserve"> you need to keep these recordings</w:t>
      </w:r>
      <w:r w:rsidR="00F2782E">
        <w:t>,</w:t>
      </w:r>
      <w:r>
        <w:t xml:space="preserve"> move them to the ‘0’ confidential folder in the appropriate client folder.</w:t>
      </w:r>
    </w:p>
    <w:p w14:paraId="78A73746" w14:textId="77777777" w:rsidR="00E45E65" w:rsidRDefault="00E45E65" w:rsidP="00E45E65">
      <w:pPr>
        <w:pStyle w:val="Heading2"/>
        <w:numPr>
          <w:ilvl w:val="0"/>
          <w:numId w:val="0"/>
        </w:numPr>
      </w:pPr>
      <w:r>
        <w:t>Imparta personal mailbox</w:t>
      </w:r>
    </w:p>
    <w:p w14:paraId="42007F13" w14:textId="6883B22A" w:rsidR="00E45E65" w:rsidRDefault="00E45E65" w:rsidP="00E45E65">
      <w:r>
        <w:t>Personal data and confidential information should not be stored in your Imparta’s personal email mailbox. Any attached items</w:t>
      </w:r>
      <w:r w:rsidR="00F2782E">
        <w:t>,</w:t>
      </w:r>
      <w:r>
        <w:t xml:space="preserve"> including these types of data</w:t>
      </w:r>
      <w:r w:rsidR="00F2782E">
        <w:t>,</w:t>
      </w:r>
      <w:r>
        <w:t xml:space="preserve"> should be saved in the correct place, typically the client folder ‘0’ folder.  The attachment can then be deleted from the email. Should the body of the email also have personal data or confidential information involved within the email itself</w:t>
      </w:r>
      <w:r w:rsidR="00F2782E">
        <w:t>, it</w:t>
      </w:r>
      <w:r>
        <w:t xml:space="preserve"> should also be saved to the correct location and deleted from the mailbox. </w:t>
      </w:r>
    </w:p>
    <w:p w14:paraId="0412B01F" w14:textId="77777777" w:rsidR="00E45E65" w:rsidRDefault="00E45E65" w:rsidP="00E45E65"/>
    <w:p w14:paraId="53198136" w14:textId="13376DE3" w:rsidR="00E45E65" w:rsidRPr="00E45E65" w:rsidRDefault="00E45E65" w:rsidP="00E45E65">
      <w:pPr>
        <w:rPr>
          <w:rFonts w:asciiTheme="majorHAnsi" w:eastAsiaTheme="majorEastAsia" w:hAnsiTheme="majorHAnsi" w:cstheme="majorBidi"/>
          <w:caps/>
          <w:color w:val="D2B359"/>
          <w:sz w:val="36"/>
          <w:szCs w:val="26"/>
        </w:rPr>
      </w:pPr>
      <w:r w:rsidRPr="00E45E65">
        <w:rPr>
          <w:rFonts w:asciiTheme="majorHAnsi" w:eastAsiaTheme="majorEastAsia" w:hAnsiTheme="majorHAnsi" w:cstheme="majorBidi"/>
          <w:caps/>
          <w:color w:val="D2B359"/>
          <w:sz w:val="36"/>
          <w:szCs w:val="26"/>
        </w:rPr>
        <w:t>RETENTION</w:t>
      </w:r>
    </w:p>
    <w:p w14:paraId="416A870A" w14:textId="1E2E0E51" w:rsidR="00E45E65" w:rsidRDefault="00E45E65" w:rsidP="00E45E65">
      <w:r>
        <w:t xml:space="preserve">i-Coach </w:t>
      </w:r>
      <w:r w:rsidR="00F2782E">
        <w:t>backups</w:t>
      </w:r>
      <w:r>
        <w:t xml:space="preserve"> are retained for </w:t>
      </w:r>
      <w:r w:rsidR="00F2782E">
        <w:t>six</w:t>
      </w:r>
      <w:r>
        <w:t xml:space="preserve"> months and are then deleted. SharePoint backups are deleted after 12 months.</w:t>
      </w:r>
    </w:p>
    <w:p w14:paraId="4C2D32F5" w14:textId="77777777" w:rsidR="00AB33E3" w:rsidRDefault="00AB33E3" w:rsidP="00E45E65">
      <w:pPr>
        <w:pStyle w:val="Heading1"/>
      </w:pPr>
    </w:p>
    <w:sectPr w:rsidR="00AB33E3" w:rsidSect="00791C2B">
      <w:headerReference w:type="default" r:id="rId17"/>
      <w:footerReference w:type="default" r:id="rId18"/>
      <w:headerReference w:type="first" r:id="rId19"/>
      <w:pgSz w:w="11906" w:h="16838"/>
      <w:pgMar w:top="1985" w:right="1440" w:bottom="1440"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7A4718" w14:textId="77777777" w:rsidR="00EC1DE9" w:rsidRDefault="00EC1DE9" w:rsidP="00775F40">
      <w:pPr>
        <w:spacing w:before="0" w:after="0" w:line="240" w:lineRule="auto"/>
      </w:pPr>
      <w:r>
        <w:separator/>
      </w:r>
    </w:p>
  </w:endnote>
  <w:endnote w:type="continuationSeparator" w:id="0">
    <w:p w14:paraId="29F234F8" w14:textId="77777777" w:rsidR="00EC1DE9" w:rsidRDefault="00EC1DE9" w:rsidP="00775F4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ato">
    <w:panose1 w:val="020F0502020204030203"/>
    <w:charset w:val="00"/>
    <w:family w:val="swiss"/>
    <w:pitch w:val="variable"/>
    <w:sig w:usb0="E10002FF" w:usb1="5000ECFF" w:usb2="00000021" w:usb3="00000000" w:csb0="000001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Lato Light">
    <w:panose1 w:val="020F0502020204030203"/>
    <w:charset w:val="00"/>
    <w:family w:val="swiss"/>
    <w:pitch w:val="variable"/>
    <w:sig w:usb0="E10002FF" w:usb1="5000ECFF" w:usb2="0000002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0EC989" w14:textId="77777777" w:rsidR="000E3819" w:rsidRDefault="000E3819">
    <w:pPr>
      <w:pStyle w:val="Footer"/>
      <w:rPr>
        <w:color w:val="D2B359"/>
        <w:sz w:val="16"/>
        <w:szCs w:val="16"/>
      </w:rPr>
    </w:pPr>
    <w:r w:rsidRPr="0070160E">
      <w:rPr>
        <w:noProof/>
        <w:sz w:val="16"/>
        <w:szCs w:val="16"/>
      </w:rPr>
      <mc:AlternateContent>
        <mc:Choice Requires="wps">
          <w:drawing>
            <wp:anchor distT="0" distB="0" distL="114300" distR="114300" simplePos="0" relativeHeight="251662336" behindDoc="0" locked="0" layoutInCell="1" allowOverlap="1" wp14:anchorId="6F093625" wp14:editId="4F6F0AFF">
              <wp:simplePos x="0" y="0"/>
              <wp:positionH relativeFrom="column">
                <wp:posOffset>5664835</wp:posOffset>
              </wp:positionH>
              <wp:positionV relativeFrom="paragraph">
                <wp:posOffset>61595</wp:posOffset>
              </wp:positionV>
              <wp:extent cx="238125" cy="238125"/>
              <wp:effectExtent l="0" t="0" r="28575" b="28575"/>
              <wp:wrapNone/>
              <wp:docPr id="3" name="Oval 3"/>
              <wp:cNvGraphicFramePr/>
              <a:graphic xmlns:a="http://schemas.openxmlformats.org/drawingml/2006/main">
                <a:graphicData uri="http://schemas.microsoft.com/office/word/2010/wordprocessingShape">
                  <wps:wsp>
                    <wps:cNvSpPr/>
                    <wps:spPr>
                      <a:xfrm>
                        <a:off x="0" y="0"/>
                        <a:ext cx="238125" cy="238125"/>
                      </a:xfrm>
                      <a:prstGeom prst="ellipse">
                        <a:avLst/>
                      </a:prstGeom>
                      <a:noFill/>
                      <a:ln>
                        <a:solidFill>
                          <a:srgbClr val="D2B35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589258" w14:textId="77777777" w:rsidR="000E3819" w:rsidRPr="00165421" w:rsidRDefault="000E3819" w:rsidP="00753454">
                          <w:pPr>
                            <w:spacing w:before="0" w:line="240" w:lineRule="auto"/>
                            <w:jc w:val="center"/>
                            <w:rPr>
                              <w:rFonts w:asciiTheme="majorHAnsi" w:hAnsiTheme="majorHAnsi"/>
                              <w:color w:val="D2B359"/>
                              <w:sz w:val="16"/>
                              <w:szCs w:val="16"/>
                            </w:rPr>
                          </w:pPr>
                          <w:r w:rsidRPr="00165421">
                            <w:rPr>
                              <w:rFonts w:asciiTheme="majorHAnsi" w:hAnsiTheme="majorHAnsi"/>
                              <w:color w:val="D2B359"/>
                              <w:sz w:val="16"/>
                              <w:szCs w:val="16"/>
                            </w:rPr>
                            <w:fldChar w:fldCharType="begin"/>
                          </w:r>
                          <w:r w:rsidRPr="00165421">
                            <w:rPr>
                              <w:rFonts w:asciiTheme="majorHAnsi" w:hAnsiTheme="majorHAnsi"/>
                              <w:color w:val="D2B359"/>
                              <w:sz w:val="16"/>
                              <w:szCs w:val="16"/>
                            </w:rPr>
                            <w:instrText xml:space="preserve"> PAGE  \* Arabic  \* MERGEFORMAT </w:instrText>
                          </w:r>
                          <w:r w:rsidRPr="00165421">
                            <w:rPr>
                              <w:rFonts w:asciiTheme="majorHAnsi" w:hAnsiTheme="majorHAnsi"/>
                              <w:color w:val="D2B359"/>
                              <w:sz w:val="16"/>
                              <w:szCs w:val="16"/>
                            </w:rPr>
                            <w:fldChar w:fldCharType="separate"/>
                          </w:r>
                          <w:r w:rsidRPr="00165421">
                            <w:rPr>
                              <w:rFonts w:asciiTheme="majorHAnsi" w:hAnsiTheme="majorHAnsi"/>
                              <w:noProof/>
                              <w:color w:val="D2B359"/>
                              <w:sz w:val="16"/>
                              <w:szCs w:val="16"/>
                            </w:rPr>
                            <w:t>1</w:t>
                          </w:r>
                          <w:r w:rsidRPr="00165421">
                            <w:rPr>
                              <w:rFonts w:asciiTheme="majorHAnsi" w:hAnsiTheme="majorHAnsi"/>
                              <w:color w:val="D2B359"/>
                              <w:sz w:val="16"/>
                              <w:szCs w:val="16"/>
                            </w:rPr>
                            <w:fldChar w:fldCharType="end"/>
                          </w:r>
                        </w:p>
                      </w:txbxContent>
                    </wps:txbx>
                    <wps:bodyPr rot="0" spcFirstLastPara="0" vertOverflow="overflow" horzOverflow="overflow" vert="horz" wrap="square" lIns="0" tIns="18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093625" id="Oval 3" o:spid="_x0000_s1027" style="position:absolute;margin-left:446.05pt;margin-top:4.85pt;width:18.75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" filled="f" strokecolor="#d2b359" strokeweight="1pt">
              <v:stroke joinstyle="miter"/>
              <v:textbox inset="0,.5mm,0,0">
                <w:txbxContent>
                  <w:p w14:paraId="1F589258" w14:textId="77777777" w:rsidR="000E3819" w:rsidRPr="00165421" w:rsidRDefault="000E3819" w:rsidP="00753454">
                    <w:pPr>
                      <w:spacing w:before="0" w:line="240" w:lineRule="auto"/>
                      <w:jc w:val="center"/>
                      <w:rPr>
                        <w:rFonts w:asciiTheme="majorHAnsi" w:hAnsiTheme="majorHAnsi"/>
                        <w:color w:val="D2B359"/>
                        <w:sz w:val="16"/>
                        <w:szCs w:val="16"/>
                      </w:rPr>
                    </w:pPr>
                    <w:r w:rsidRPr="00165421">
                      <w:rPr>
                        <w:rFonts w:asciiTheme="majorHAnsi" w:hAnsiTheme="majorHAnsi"/>
                        <w:color w:val="D2B359"/>
                        <w:sz w:val="16"/>
                        <w:szCs w:val="16"/>
                      </w:rPr>
                      <w:fldChar w:fldCharType="begin"/>
                    </w:r>
                    <w:r w:rsidRPr="00165421">
                      <w:rPr>
                        <w:rFonts w:asciiTheme="majorHAnsi" w:hAnsiTheme="majorHAnsi"/>
                        <w:color w:val="D2B359"/>
                        <w:sz w:val="16"/>
                        <w:szCs w:val="16"/>
                      </w:rPr>
                      <w:instrText xml:space="preserve"> PAGE  \* Arabic  \* MERGEFORMAT </w:instrText>
                    </w:r>
                    <w:r w:rsidRPr="00165421">
                      <w:rPr>
                        <w:rFonts w:asciiTheme="majorHAnsi" w:hAnsiTheme="majorHAnsi"/>
                        <w:color w:val="D2B359"/>
                        <w:sz w:val="16"/>
                        <w:szCs w:val="16"/>
                      </w:rPr>
                      <w:fldChar w:fldCharType="separate"/>
                    </w:r>
                    <w:r w:rsidRPr="00165421">
                      <w:rPr>
                        <w:rFonts w:asciiTheme="majorHAnsi" w:hAnsiTheme="majorHAnsi"/>
                        <w:noProof/>
                        <w:color w:val="D2B359"/>
                        <w:sz w:val="16"/>
                        <w:szCs w:val="16"/>
                      </w:rPr>
                      <w:t>1</w:t>
                    </w:r>
                    <w:r w:rsidRPr="00165421">
                      <w:rPr>
                        <w:rFonts w:asciiTheme="majorHAnsi" w:hAnsiTheme="majorHAnsi"/>
                        <w:color w:val="D2B359"/>
                        <w:sz w:val="16"/>
                        <w:szCs w:val="16"/>
                      </w:rPr>
                      <w:fldChar w:fldCharType="end"/>
                    </w:r>
                  </w:p>
                </w:txbxContent>
              </v:textbox>
            </v:oval>
          </w:pict>
        </mc:Fallback>
      </mc:AlternateContent>
    </w:r>
    <w:r w:rsidRPr="0070160E">
      <w:rPr>
        <w:noProof/>
        <w:sz w:val="16"/>
        <w:szCs w:val="16"/>
      </w:rPr>
      <mc:AlternateContent>
        <mc:Choice Requires="wps">
          <w:drawing>
            <wp:anchor distT="0" distB="0" distL="114300" distR="114300" simplePos="0" relativeHeight="251672576" behindDoc="0" locked="0" layoutInCell="1" allowOverlap="1" wp14:anchorId="7205C5A8" wp14:editId="627CA2E2">
              <wp:simplePos x="0" y="0"/>
              <wp:positionH relativeFrom="column">
                <wp:posOffset>-300251</wp:posOffset>
              </wp:positionH>
              <wp:positionV relativeFrom="paragraph">
                <wp:posOffset>176786</wp:posOffset>
              </wp:positionV>
              <wp:extent cx="5950424" cy="0"/>
              <wp:effectExtent l="0" t="0" r="0" b="0"/>
              <wp:wrapNone/>
              <wp:docPr id="26"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50424" cy="0"/>
                      </a:xfrm>
                      <a:prstGeom prst="line">
                        <a:avLst/>
                      </a:prstGeom>
                      <a:ln w="3175">
                        <a:solidFill>
                          <a:srgbClr val="D2B35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CEE9124" id="Straight Connector 10"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65pt,13.9pt" to="444.9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" strokecolor="#d2b359" strokeweight=".25pt">
              <v:stroke joinstyle="miter"/>
              <o:lock v:ext="edit" shapetype="f"/>
            </v:line>
          </w:pict>
        </mc:Fallback>
      </mc:AlternateContent>
    </w:r>
  </w:p>
  <w:p w14:paraId="5B565E5D" w14:textId="77777777" w:rsidR="000E3819" w:rsidRPr="0070160E" w:rsidRDefault="000E3819" w:rsidP="0070160E">
    <w:pPr>
      <w:pStyle w:val="Footer"/>
      <w:ind w:left="-426"/>
      <w:rPr>
        <w:sz w:val="16"/>
        <w:szCs w:val="16"/>
      </w:rPr>
    </w:pPr>
    <w:r w:rsidRPr="0070160E">
      <w:rPr>
        <w:color w:val="D2B359"/>
        <w:sz w:val="16"/>
        <w:szCs w:val="16"/>
      </w:rPr>
      <w:t>Copyright © Imparta Ltd.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B3CA9A" w14:textId="77777777" w:rsidR="00EC1DE9" w:rsidRDefault="00EC1DE9" w:rsidP="00775F40">
      <w:pPr>
        <w:spacing w:before="0" w:after="0" w:line="240" w:lineRule="auto"/>
      </w:pPr>
      <w:r>
        <w:separator/>
      </w:r>
    </w:p>
  </w:footnote>
  <w:footnote w:type="continuationSeparator" w:id="0">
    <w:p w14:paraId="568453CD" w14:textId="77777777" w:rsidR="00EC1DE9" w:rsidRDefault="00EC1DE9" w:rsidP="00775F4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1C55AA" w14:textId="77777777" w:rsidR="000E3819" w:rsidRDefault="000E3819">
    <w:pPr>
      <w:pStyle w:val="Header"/>
    </w:pPr>
    <w:r>
      <w:rPr>
        <w:noProof/>
      </w:rPr>
      <w:drawing>
        <wp:anchor distT="0" distB="0" distL="114300" distR="114300" simplePos="0" relativeHeight="251670528" behindDoc="0" locked="0" layoutInCell="1" allowOverlap="1" wp14:anchorId="5E462EC5" wp14:editId="457D328D">
          <wp:simplePos x="0" y="0"/>
          <wp:positionH relativeFrom="page">
            <wp:posOffset>2675472</wp:posOffset>
          </wp:positionH>
          <wp:positionV relativeFrom="paragraph">
            <wp:posOffset>-1001373</wp:posOffset>
          </wp:positionV>
          <wp:extent cx="5251351" cy="7220607"/>
          <wp:effectExtent l="0" t="0" r="6985" b="0"/>
          <wp:wrapNone/>
          <wp:docPr id="23"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set 27IMP_3DForms.svg"/>
                  <pic:cNvPicPr/>
                </pic:nvPicPr>
                <pic:blipFill>
                  <a:blip r:embed="rId1">
                    <a:extLst>
                      <a:ext uri="{28A0092B-C50C-407E-A947-70E740481C1C}">
                        <a14:useLocalDpi xmlns:a14="http://schemas.microsoft.com/office/drawing/2010/main" val="0"/>
                      </a:ext>
                    </a:extLst>
                  </a:blip>
                  <a:stretch>
                    <a:fillRect/>
                  </a:stretch>
                </pic:blipFill>
                <pic:spPr bwMode="auto">
                  <a:xfrm>
                    <a:off x="0" y="0"/>
                    <a:ext cx="5271100" cy="72477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8EC963" w14:textId="77777777" w:rsidR="000E3819" w:rsidRDefault="000E3819">
    <w:pPr>
      <w:pStyle w:val="Header"/>
    </w:pPr>
    <w:r>
      <w:rPr>
        <w:noProof/>
      </w:rPr>
      <w:drawing>
        <wp:anchor distT="0" distB="0" distL="114300" distR="114300" simplePos="0" relativeHeight="251665408" behindDoc="0" locked="0" layoutInCell="1" allowOverlap="1" wp14:anchorId="6281A4D2" wp14:editId="229CFBA2">
          <wp:simplePos x="0" y="0"/>
          <wp:positionH relativeFrom="margin">
            <wp:posOffset>-488315</wp:posOffset>
          </wp:positionH>
          <wp:positionV relativeFrom="paragraph">
            <wp:posOffset>-121920</wp:posOffset>
          </wp:positionV>
          <wp:extent cx="1542197" cy="406840"/>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2197" cy="4068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B6E4C8A" wp14:editId="517B5067">
          <wp:simplePos x="0" y="0"/>
          <wp:positionH relativeFrom="page">
            <wp:align>right</wp:align>
          </wp:positionH>
          <wp:positionV relativeFrom="paragraph">
            <wp:posOffset>-446493</wp:posOffset>
          </wp:positionV>
          <wp:extent cx="5026025" cy="5026025"/>
          <wp:effectExtent l="0" t="0" r="3175" b="3175"/>
          <wp:wrapNone/>
          <wp:docPr id="25"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set 27IMP_3DForms.svg"/>
                  <pic:cNvPicPr/>
                </pic:nvPicPr>
                <pic:blipFill>
                  <a:blip r:embed="rId2">
                    <a:extLst>
                      <a:ext uri="{28A0092B-C50C-407E-A947-70E740481C1C}">
                        <a14:useLocalDpi xmlns:a14="http://schemas.microsoft.com/office/drawing/2010/main" val="0"/>
                      </a:ext>
                    </a:extLst>
                  </a:blip>
                  <a:stretch>
                    <a:fillRect/>
                  </a:stretch>
                </pic:blipFill>
                <pic:spPr bwMode="auto">
                  <a:xfrm>
                    <a:off x="0" y="0"/>
                    <a:ext cx="5026025" cy="5026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31F89"/>
    <w:multiLevelType w:val="hybridMultilevel"/>
    <w:tmpl w:val="B4F0D828"/>
    <w:lvl w:ilvl="0" w:tplc="13D0984E">
      <w:start w:val="1"/>
      <w:numFmt w:val="bullet"/>
      <w:pStyle w:val="ListBullet"/>
      <w:lvlText w:val=""/>
      <w:lvlJc w:val="left"/>
      <w:pPr>
        <w:tabs>
          <w:tab w:val="num" w:pos="644"/>
        </w:tabs>
        <w:ind w:left="644"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C77A4F"/>
    <w:multiLevelType w:val="hybridMultilevel"/>
    <w:tmpl w:val="EA9AD5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2" w15:restartNumberingAfterBreak="0">
    <w:nsid w:val="0BF57023"/>
    <w:multiLevelType w:val="multilevel"/>
    <w:tmpl w:val="9ECC935E"/>
    <w:styleLink w:val="ListBullet1"/>
    <w:lvl w:ilvl="0">
      <w:start w:val="1"/>
      <w:numFmt w:val="bullet"/>
      <w:lvlText w:val=""/>
      <w:lvlJc w:val="left"/>
      <w:pPr>
        <w:ind w:left="357" w:hanging="357"/>
      </w:pPr>
      <w:rPr>
        <w:rFonts w:ascii="Symbol" w:hAnsi="Symbol" w:hint="default"/>
        <w:spacing w:val="0"/>
        <w:w w:val="100"/>
      </w:rPr>
    </w:lvl>
    <w:lvl w:ilvl="1">
      <w:start w:val="1"/>
      <w:numFmt w:val="bullet"/>
      <w:lvlText w:val="–"/>
      <w:lvlJc w:val="left"/>
      <w:pPr>
        <w:ind w:left="714" w:hanging="357"/>
      </w:pPr>
      <w:rPr>
        <w:rFonts w:ascii="Arial" w:hAnsi="Arial" w:hint="default"/>
      </w:rPr>
    </w:lvl>
    <w:lvl w:ilvl="2">
      <w:start w:val="1"/>
      <w:numFmt w:val="bullet"/>
      <w:lvlText w:val=""/>
      <w:lvlJc w:val="left"/>
      <w:pPr>
        <w:ind w:left="1071" w:hanging="357"/>
      </w:pPr>
      <w:rPr>
        <w:rFonts w:ascii="Symbol" w:hAnsi="Symbol" w:hint="default"/>
        <w:color w:val="auto"/>
      </w:rPr>
    </w:lvl>
    <w:lvl w:ilvl="3">
      <w:start w:val="1"/>
      <w:numFmt w:val="bullet"/>
      <w:lvlText w:val="–"/>
      <w:lvlJc w:val="left"/>
      <w:pPr>
        <w:ind w:left="1428" w:hanging="357"/>
      </w:pPr>
      <w:rPr>
        <w:rFonts w:ascii="Arial" w:hAnsi="Arial" w:hint="default"/>
        <w:color w:val="auto"/>
      </w:rPr>
    </w:lvl>
    <w:lvl w:ilvl="4">
      <w:start w:val="1"/>
      <w:numFmt w:val="bullet"/>
      <w:lvlText w:val=""/>
      <w:lvlJc w:val="left"/>
      <w:pPr>
        <w:ind w:left="1785" w:hanging="357"/>
      </w:pPr>
      <w:rPr>
        <w:rFonts w:ascii="Symbol" w:hAnsi="Symbol" w:hint="default"/>
        <w:color w:val="auto"/>
      </w:rPr>
    </w:lvl>
    <w:lvl w:ilvl="5">
      <w:start w:val="1"/>
      <w:numFmt w:val="bullet"/>
      <w:lvlText w:val="–"/>
      <w:lvlJc w:val="left"/>
      <w:pPr>
        <w:ind w:left="2142" w:hanging="357"/>
      </w:pPr>
      <w:rPr>
        <w:rFonts w:ascii="Arial" w:hAnsi="Arial" w:hint="default"/>
        <w:color w:val="auto"/>
      </w:rPr>
    </w:lvl>
    <w:lvl w:ilvl="6">
      <w:start w:val="1"/>
      <w:numFmt w:val="bullet"/>
      <w:lvlText w:val=""/>
      <w:lvlJc w:val="left"/>
      <w:pPr>
        <w:ind w:left="2499" w:hanging="357"/>
      </w:pPr>
      <w:rPr>
        <w:rFonts w:ascii="Symbol" w:hAnsi="Symbol" w:hint="default"/>
        <w:color w:val="auto"/>
      </w:rPr>
    </w:lvl>
    <w:lvl w:ilvl="7">
      <w:start w:val="1"/>
      <w:numFmt w:val="bullet"/>
      <w:lvlText w:val="–"/>
      <w:lvlJc w:val="left"/>
      <w:pPr>
        <w:ind w:left="2856" w:hanging="357"/>
      </w:pPr>
      <w:rPr>
        <w:rFonts w:ascii="Arial" w:hAnsi="Arial" w:hint="default"/>
        <w:color w:val="auto"/>
      </w:rPr>
    </w:lvl>
    <w:lvl w:ilvl="8">
      <w:start w:val="1"/>
      <w:numFmt w:val="bullet"/>
      <w:lvlText w:val=""/>
      <w:lvlJc w:val="left"/>
      <w:pPr>
        <w:ind w:left="3213" w:hanging="357"/>
      </w:pPr>
      <w:rPr>
        <w:rFonts w:ascii="Symbol" w:hAnsi="Symbol" w:hint="default"/>
        <w:color w:val="auto"/>
      </w:rPr>
    </w:lvl>
  </w:abstractNum>
  <w:abstractNum w:abstractNumId="3" w15:restartNumberingAfterBreak="0">
    <w:nsid w:val="0E4F3218"/>
    <w:multiLevelType w:val="hybridMultilevel"/>
    <w:tmpl w:val="1DB6512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F62E91"/>
    <w:multiLevelType w:val="hybridMultilevel"/>
    <w:tmpl w:val="78D611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4A81C04"/>
    <w:multiLevelType w:val="multilevel"/>
    <w:tmpl w:val="79BEE672"/>
    <w:lvl w:ilvl="0">
      <w:start w:val="1"/>
      <w:numFmt w:val="decimal"/>
      <w:pStyle w:val="Heading2"/>
      <w:lvlText w:val="%1."/>
      <w:lvlJc w:val="left"/>
      <w:pPr>
        <w:ind w:left="360" w:hanging="360"/>
      </w:pPr>
      <w:rPr>
        <w:rFonts w:asciiTheme="minorHAnsi" w:hAnsiTheme="minorHAnsi" w:hint="default"/>
        <w:b/>
        <w:i w:val="0"/>
        <w:color w:val="DBC37B" w:themeColor="background2"/>
      </w:rPr>
    </w:lvl>
    <w:lvl w:ilvl="1">
      <w:start w:val="4"/>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6" w15:restartNumberingAfterBreak="0">
    <w:nsid w:val="15685BF9"/>
    <w:multiLevelType w:val="hybridMultilevel"/>
    <w:tmpl w:val="6D0CC9C8"/>
    <w:lvl w:ilvl="0" w:tplc="772C4614">
      <w:start w:val="1"/>
      <w:numFmt w:val="bullet"/>
      <w:lvlText w:val="•"/>
      <w:lvlJc w:val="left"/>
      <w:pPr>
        <w:tabs>
          <w:tab w:val="num" w:pos="720"/>
        </w:tabs>
        <w:ind w:left="720" w:hanging="360"/>
      </w:pPr>
      <w:rPr>
        <w:rFonts w:ascii="Times New Roman" w:hAnsi="Times New Roman" w:hint="default"/>
      </w:rPr>
    </w:lvl>
    <w:lvl w:ilvl="1" w:tplc="E6A847B8" w:tentative="1">
      <w:start w:val="1"/>
      <w:numFmt w:val="bullet"/>
      <w:lvlText w:val="•"/>
      <w:lvlJc w:val="left"/>
      <w:pPr>
        <w:tabs>
          <w:tab w:val="num" w:pos="1440"/>
        </w:tabs>
        <w:ind w:left="1440" w:hanging="360"/>
      </w:pPr>
      <w:rPr>
        <w:rFonts w:ascii="Times New Roman" w:hAnsi="Times New Roman" w:hint="default"/>
      </w:rPr>
    </w:lvl>
    <w:lvl w:ilvl="2" w:tplc="C72429BC" w:tentative="1">
      <w:start w:val="1"/>
      <w:numFmt w:val="bullet"/>
      <w:lvlText w:val="•"/>
      <w:lvlJc w:val="left"/>
      <w:pPr>
        <w:tabs>
          <w:tab w:val="num" w:pos="2160"/>
        </w:tabs>
        <w:ind w:left="2160" w:hanging="360"/>
      </w:pPr>
      <w:rPr>
        <w:rFonts w:ascii="Times New Roman" w:hAnsi="Times New Roman" w:hint="default"/>
      </w:rPr>
    </w:lvl>
    <w:lvl w:ilvl="3" w:tplc="9F4CAF7C" w:tentative="1">
      <w:start w:val="1"/>
      <w:numFmt w:val="bullet"/>
      <w:lvlText w:val="•"/>
      <w:lvlJc w:val="left"/>
      <w:pPr>
        <w:tabs>
          <w:tab w:val="num" w:pos="2880"/>
        </w:tabs>
        <w:ind w:left="2880" w:hanging="360"/>
      </w:pPr>
      <w:rPr>
        <w:rFonts w:ascii="Times New Roman" w:hAnsi="Times New Roman" w:hint="default"/>
      </w:rPr>
    </w:lvl>
    <w:lvl w:ilvl="4" w:tplc="9DA090A4" w:tentative="1">
      <w:start w:val="1"/>
      <w:numFmt w:val="bullet"/>
      <w:lvlText w:val="•"/>
      <w:lvlJc w:val="left"/>
      <w:pPr>
        <w:tabs>
          <w:tab w:val="num" w:pos="3600"/>
        </w:tabs>
        <w:ind w:left="3600" w:hanging="360"/>
      </w:pPr>
      <w:rPr>
        <w:rFonts w:ascii="Times New Roman" w:hAnsi="Times New Roman" w:hint="default"/>
      </w:rPr>
    </w:lvl>
    <w:lvl w:ilvl="5" w:tplc="615EACD0" w:tentative="1">
      <w:start w:val="1"/>
      <w:numFmt w:val="bullet"/>
      <w:lvlText w:val="•"/>
      <w:lvlJc w:val="left"/>
      <w:pPr>
        <w:tabs>
          <w:tab w:val="num" w:pos="4320"/>
        </w:tabs>
        <w:ind w:left="4320" w:hanging="360"/>
      </w:pPr>
      <w:rPr>
        <w:rFonts w:ascii="Times New Roman" w:hAnsi="Times New Roman" w:hint="default"/>
      </w:rPr>
    </w:lvl>
    <w:lvl w:ilvl="6" w:tplc="1D524830" w:tentative="1">
      <w:start w:val="1"/>
      <w:numFmt w:val="bullet"/>
      <w:lvlText w:val="•"/>
      <w:lvlJc w:val="left"/>
      <w:pPr>
        <w:tabs>
          <w:tab w:val="num" w:pos="5040"/>
        </w:tabs>
        <w:ind w:left="5040" w:hanging="360"/>
      </w:pPr>
      <w:rPr>
        <w:rFonts w:ascii="Times New Roman" w:hAnsi="Times New Roman" w:hint="default"/>
      </w:rPr>
    </w:lvl>
    <w:lvl w:ilvl="7" w:tplc="F1A8647A" w:tentative="1">
      <w:start w:val="1"/>
      <w:numFmt w:val="bullet"/>
      <w:lvlText w:val="•"/>
      <w:lvlJc w:val="left"/>
      <w:pPr>
        <w:tabs>
          <w:tab w:val="num" w:pos="5760"/>
        </w:tabs>
        <w:ind w:left="5760" w:hanging="360"/>
      </w:pPr>
      <w:rPr>
        <w:rFonts w:ascii="Times New Roman" w:hAnsi="Times New Roman" w:hint="default"/>
      </w:rPr>
    </w:lvl>
    <w:lvl w:ilvl="8" w:tplc="F68267D6"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777572A"/>
    <w:multiLevelType w:val="hybridMultilevel"/>
    <w:tmpl w:val="8308520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B874F7F"/>
    <w:multiLevelType w:val="hybridMultilevel"/>
    <w:tmpl w:val="F348ADF2"/>
    <w:lvl w:ilvl="0" w:tplc="8FF2E0DA">
      <w:start w:val="1"/>
      <w:numFmt w:val="bullet"/>
      <w:lvlText w:val="•"/>
      <w:lvlJc w:val="left"/>
      <w:pPr>
        <w:tabs>
          <w:tab w:val="num" w:pos="720"/>
        </w:tabs>
        <w:ind w:left="720" w:hanging="360"/>
      </w:pPr>
      <w:rPr>
        <w:rFonts w:ascii="Times New Roman" w:hAnsi="Times New Roman" w:hint="default"/>
      </w:rPr>
    </w:lvl>
    <w:lvl w:ilvl="1" w:tplc="9EDA97E6" w:tentative="1">
      <w:start w:val="1"/>
      <w:numFmt w:val="bullet"/>
      <w:lvlText w:val="•"/>
      <w:lvlJc w:val="left"/>
      <w:pPr>
        <w:tabs>
          <w:tab w:val="num" w:pos="1440"/>
        </w:tabs>
        <w:ind w:left="1440" w:hanging="360"/>
      </w:pPr>
      <w:rPr>
        <w:rFonts w:ascii="Times New Roman" w:hAnsi="Times New Roman" w:hint="default"/>
      </w:rPr>
    </w:lvl>
    <w:lvl w:ilvl="2" w:tplc="D5D4BE8C" w:tentative="1">
      <w:start w:val="1"/>
      <w:numFmt w:val="bullet"/>
      <w:lvlText w:val="•"/>
      <w:lvlJc w:val="left"/>
      <w:pPr>
        <w:tabs>
          <w:tab w:val="num" w:pos="2160"/>
        </w:tabs>
        <w:ind w:left="2160" w:hanging="360"/>
      </w:pPr>
      <w:rPr>
        <w:rFonts w:ascii="Times New Roman" w:hAnsi="Times New Roman" w:hint="default"/>
      </w:rPr>
    </w:lvl>
    <w:lvl w:ilvl="3" w:tplc="8E8E665C" w:tentative="1">
      <w:start w:val="1"/>
      <w:numFmt w:val="bullet"/>
      <w:lvlText w:val="•"/>
      <w:lvlJc w:val="left"/>
      <w:pPr>
        <w:tabs>
          <w:tab w:val="num" w:pos="2880"/>
        </w:tabs>
        <w:ind w:left="2880" w:hanging="360"/>
      </w:pPr>
      <w:rPr>
        <w:rFonts w:ascii="Times New Roman" w:hAnsi="Times New Roman" w:hint="default"/>
      </w:rPr>
    </w:lvl>
    <w:lvl w:ilvl="4" w:tplc="3EE651EE" w:tentative="1">
      <w:start w:val="1"/>
      <w:numFmt w:val="bullet"/>
      <w:lvlText w:val="•"/>
      <w:lvlJc w:val="left"/>
      <w:pPr>
        <w:tabs>
          <w:tab w:val="num" w:pos="3600"/>
        </w:tabs>
        <w:ind w:left="3600" w:hanging="360"/>
      </w:pPr>
      <w:rPr>
        <w:rFonts w:ascii="Times New Roman" w:hAnsi="Times New Roman" w:hint="default"/>
      </w:rPr>
    </w:lvl>
    <w:lvl w:ilvl="5" w:tplc="A51E1BDC" w:tentative="1">
      <w:start w:val="1"/>
      <w:numFmt w:val="bullet"/>
      <w:lvlText w:val="•"/>
      <w:lvlJc w:val="left"/>
      <w:pPr>
        <w:tabs>
          <w:tab w:val="num" w:pos="4320"/>
        </w:tabs>
        <w:ind w:left="4320" w:hanging="360"/>
      </w:pPr>
      <w:rPr>
        <w:rFonts w:ascii="Times New Roman" w:hAnsi="Times New Roman" w:hint="default"/>
      </w:rPr>
    </w:lvl>
    <w:lvl w:ilvl="6" w:tplc="485C4856" w:tentative="1">
      <w:start w:val="1"/>
      <w:numFmt w:val="bullet"/>
      <w:lvlText w:val="•"/>
      <w:lvlJc w:val="left"/>
      <w:pPr>
        <w:tabs>
          <w:tab w:val="num" w:pos="5040"/>
        </w:tabs>
        <w:ind w:left="5040" w:hanging="360"/>
      </w:pPr>
      <w:rPr>
        <w:rFonts w:ascii="Times New Roman" w:hAnsi="Times New Roman" w:hint="default"/>
      </w:rPr>
    </w:lvl>
    <w:lvl w:ilvl="7" w:tplc="95DEF46E" w:tentative="1">
      <w:start w:val="1"/>
      <w:numFmt w:val="bullet"/>
      <w:lvlText w:val="•"/>
      <w:lvlJc w:val="left"/>
      <w:pPr>
        <w:tabs>
          <w:tab w:val="num" w:pos="5760"/>
        </w:tabs>
        <w:ind w:left="5760" w:hanging="360"/>
      </w:pPr>
      <w:rPr>
        <w:rFonts w:ascii="Times New Roman" w:hAnsi="Times New Roman" w:hint="default"/>
      </w:rPr>
    </w:lvl>
    <w:lvl w:ilvl="8" w:tplc="E208D4CE"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F0A6EB7"/>
    <w:multiLevelType w:val="hybridMultilevel"/>
    <w:tmpl w:val="6A2218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24273D3"/>
    <w:multiLevelType w:val="hybridMultilevel"/>
    <w:tmpl w:val="EFFE7380"/>
    <w:lvl w:ilvl="0" w:tplc="F9AA7314">
      <w:start w:val="1"/>
      <w:numFmt w:val="decimal"/>
      <w:pStyle w:val="ListNumber"/>
      <w:lvlText w:val="%1."/>
      <w:lvlJc w:val="left"/>
      <w:pPr>
        <w:tabs>
          <w:tab w:val="num" w:pos="0"/>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2A8403D"/>
    <w:multiLevelType w:val="hybridMultilevel"/>
    <w:tmpl w:val="4B209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FC2D35"/>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8992658"/>
    <w:multiLevelType w:val="hybridMultilevel"/>
    <w:tmpl w:val="887EA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964518"/>
    <w:multiLevelType w:val="hybridMultilevel"/>
    <w:tmpl w:val="EE4A13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02069F2"/>
    <w:multiLevelType w:val="hybridMultilevel"/>
    <w:tmpl w:val="893078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1181904"/>
    <w:multiLevelType w:val="hybridMultilevel"/>
    <w:tmpl w:val="FE3CD5C4"/>
    <w:lvl w:ilvl="0" w:tplc="DB224F6C">
      <w:start w:val="1"/>
      <w:numFmt w:val="bullet"/>
      <w:pStyle w:val="ListParagraph"/>
      <w:lvlText w:val=""/>
      <w:lvlJc w:val="left"/>
      <w:pPr>
        <w:ind w:left="1440" w:hanging="360"/>
      </w:pPr>
      <w:rPr>
        <w:rFonts w:ascii="Symbol" w:hAnsi="Symbol" w:hint="default"/>
        <w:color w:val="D2B45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4891F38"/>
    <w:multiLevelType w:val="hybridMultilevel"/>
    <w:tmpl w:val="D03C0E9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6A51F96"/>
    <w:multiLevelType w:val="hybridMultilevel"/>
    <w:tmpl w:val="0BE6E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F672C1"/>
    <w:multiLevelType w:val="hybridMultilevel"/>
    <w:tmpl w:val="5282BB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CD62A20"/>
    <w:multiLevelType w:val="multilevel"/>
    <w:tmpl w:val="AD46E0A2"/>
    <w:lvl w:ilvl="0">
      <w:start w:val="1"/>
      <w:numFmt w:val="decimal"/>
      <w:lvlText w:val="%1."/>
      <w:lvlJc w:val="left"/>
      <w:pPr>
        <w:ind w:left="720" w:hanging="360"/>
      </w:pPr>
      <w:rPr>
        <w:rFonts w:ascii="Century Gothic" w:hAnsi="Century Gothic" w:hint="default"/>
        <w:color w:val="000000" w:themeColor="text1"/>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5A62220"/>
    <w:multiLevelType w:val="hybridMultilevel"/>
    <w:tmpl w:val="B5C4BCDA"/>
    <w:lvl w:ilvl="0" w:tplc="08090001">
      <w:start w:val="1"/>
      <w:numFmt w:val="bullet"/>
      <w:lvlText w:val=""/>
      <w:lvlJc w:val="left"/>
      <w:pPr>
        <w:ind w:left="360" w:hanging="360"/>
      </w:pPr>
      <w:rPr>
        <w:rFonts w:ascii="Symbol" w:hAnsi="Symbol" w:hint="default"/>
      </w:rPr>
    </w:lvl>
    <w:lvl w:ilvl="1" w:tplc="7706C3D0">
      <w:numFmt w:val="bullet"/>
      <w:lvlText w:val="•"/>
      <w:lvlJc w:val="left"/>
      <w:pPr>
        <w:ind w:left="1440" w:hanging="720"/>
      </w:pPr>
      <w:rPr>
        <w:rFonts w:ascii="Arial" w:eastAsia="MS Mincho"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6FD2725"/>
    <w:multiLevelType w:val="hybridMultilevel"/>
    <w:tmpl w:val="D7F2D63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884B28"/>
    <w:multiLevelType w:val="hybridMultilevel"/>
    <w:tmpl w:val="2AB2638A"/>
    <w:lvl w:ilvl="0" w:tplc="30F8F1B4">
      <w:start w:val="1"/>
      <w:numFmt w:val="bullet"/>
      <w:lvlText w:val="•"/>
      <w:lvlJc w:val="left"/>
      <w:pPr>
        <w:tabs>
          <w:tab w:val="num" w:pos="720"/>
        </w:tabs>
        <w:ind w:left="720" w:hanging="360"/>
      </w:pPr>
      <w:rPr>
        <w:rFonts w:ascii="Times New Roman" w:hAnsi="Times New Roman" w:hint="default"/>
      </w:rPr>
    </w:lvl>
    <w:lvl w:ilvl="1" w:tplc="0C00D78C" w:tentative="1">
      <w:start w:val="1"/>
      <w:numFmt w:val="bullet"/>
      <w:lvlText w:val="•"/>
      <w:lvlJc w:val="left"/>
      <w:pPr>
        <w:tabs>
          <w:tab w:val="num" w:pos="1440"/>
        </w:tabs>
        <w:ind w:left="1440" w:hanging="360"/>
      </w:pPr>
      <w:rPr>
        <w:rFonts w:ascii="Times New Roman" w:hAnsi="Times New Roman" w:hint="default"/>
      </w:rPr>
    </w:lvl>
    <w:lvl w:ilvl="2" w:tplc="C6703860" w:tentative="1">
      <w:start w:val="1"/>
      <w:numFmt w:val="bullet"/>
      <w:lvlText w:val="•"/>
      <w:lvlJc w:val="left"/>
      <w:pPr>
        <w:tabs>
          <w:tab w:val="num" w:pos="2160"/>
        </w:tabs>
        <w:ind w:left="2160" w:hanging="360"/>
      </w:pPr>
      <w:rPr>
        <w:rFonts w:ascii="Times New Roman" w:hAnsi="Times New Roman" w:hint="default"/>
      </w:rPr>
    </w:lvl>
    <w:lvl w:ilvl="3" w:tplc="1FBCD012" w:tentative="1">
      <w:start w:val="1"/>
      <w:numFmt w:val="bullet"/>
      <w:lvlText w:val="•"/>
      <w:lvlJc w:val="left"/>
      <w:pPr>
        <w:tabs>
          <w:tab w:val="num" w:pos="2880"/>
        </w:tabs>
        <w:ind w:left="2880" w:hanging="360"/>
      </w:pPr>
      <w:rPr>
        <w:rFonts w:ascii="Times New Roman" w:hAnsi="Times New Roman" w:hint="default"/>
      </w:rPr>
    </w:lvl>
    <w:lvl w:ilvl="4" w:tplc="D4622FB6" w:tentative="1">
      <w:start w:val="1"/>
      <w:numFmt w:val="bullet"/>
      <w:lvlText w:val="•"/>
      <w:lvlJc w:val="left"/>
      <w:pPr>
        <w:tabs>
          <w:tab w:val="num" w:pos="3600"/>
        </w:tabs>
        <w:ind w:left="3600" w:hanging="360"/>
      </w:pPr>
      <w:rPr>
        <w:rFonts w:ascii="Times New Roman" w:hAnsi="Times New Roman" w:hint="default"/>
      </w:rPr>
    </w:lvl>
    <w:lvl w:ilvl="5" w:tplc="DFC2CAB0" w:tentative="1">
      <w:start w:val="1"/>
      <w:numFmt w:val="bullet"/>
      <w:lvlText w:val="•"/>
      <w:lvlJc w:val="left"/>
      <w:pPr>
        <w:tabs>
          <w:tab w:val="num" w:pos="4320"/>
        </w:tabs>
        <w:ind w:left="4320" w:hanging="360"/>
      </w:pPr>
      <w:rPr>
        <w:rFonts w:ascii="Times New Roman" w:hAnsi="Times New Roman" w:hint="default"/>
      </w:rPr>
    </w:lvl>
    <w:lvl w:ilvl="6" w:tplc="72385E44" w:tentative="1">
      <w:start w:val="1"/>
      <w:numFmt w:val="bullet"/>
      <w:lvlText w:val="•"/>
      <w:lvlJc w:val="left"/>
      <w:pPr>
        <w:tabs>
          <w:tab w:val="num" w:pos="5040"/>
        </w:tabs>
        <w:ind w:left="5040" w:hanging="360"/>
      </w:pPr>
      <w:rPr>
        <w:rFonts w:ascii="Times New Roman" w:hAnsi="Times New Roman" w:hint="default"/>
      </w:rPr>
    </w:lvl>
    <w:lvl w:ilvl="7" w:tplc="B346226C" w:tentative="1">
      <w:start w:val="1"/>
      <w:numFmt w:val="bullet"/>
      <w:lvlText w:val="•"/>
      <w:lvlJc w:val="left"/>
      <w:pPr>
        <w:tabs>
          <w:tab w:val="num" w:pos="5760"/>
        </w:tabs>
        <w:ind w:left="5760" w:hanging="360"/>
      </w:pPr>
      <w:rPr>
        <w:rFonts w:ascii="Times New Roman" w:hAnsi="Times New Roman" w:hint="default"/>
      </w:rPr>
    </w:lvl>
    <w:lvl w:ilvl="8" w:tplc="0A1E920E"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4A8D36C3"/>
    <w:multiLevelType w:val="hybridMultilevel"/>
    <w:tmpl w:val="224AB88A"/>
    <w:lvl w:ilvl="0" w:tplc="2392F2B6">
      <w:start w:val="1"/>
      <w:numFmt w:val="bullet"/>
      <w:pStyle w:val="ListBullet2"/>
      <w:lvlText w:val=""/>
      <w:lvlJc w:val="left"/>
      <w:pPr>
        <w:tabs>
          <w:tab w:val="num" w:pos="1001"/>
        </w:tabs>
        <w:ind w:left="1001" w:hanging="360"/>
      </w:pPr>
      <w:rPr>
        <w:rFonts w:ascii="Symbol" w:hAnsi="Symbol" w:hint="default"/>
      </w:rPr>
    </w:lvl>
    <w:lvl w:ilvl="1" w:tplc="691CD8F2">
      <w:start w:val="1"/>
      <w:numFmt w:val="bullet"/>
      <w:lvlText w:val=""/>
      <w:lvlJc w:val="left"/>
      <w:pPr>
        <w:tabs>
          <w:tab w:val="num" w:pos="1797"/>
        </w:tabs>
        <w:ind w:left="1797" w:hanging="360"/>
      </w:pPr>
      <w:rPr>
        <w:rFonts w:ascii="Symbol" w:hAnsi="Symbol"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cs="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cs="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25" w15:restartNumberingAfterBreak="0">
    <w:nsid w:val="4B0825A3"/>
    <w:multiLevelType w:val="hybridMultilevel"/>
    <w:tmpl w:val="53E00918"/>
    <w:lvl w:ilvl="0" w:tplc="4528952E">
      <w:start w:val="1"/>
      <w:numFmt w:val="bullet"/>
      <w:pStyle w:val="ListBullet3"/>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4F302E16"/>
    <w:multiLevelType w:val="hybridMultilevel"/>
    <w:tmpl w:val="956A7F70"/>
    <w:lvl w:ilvl="0" w:tplc="4A94A5B0">
      <w:start w:val="1"/>
      <w:numFmt w:val="bullet"/>
      <w:lvlText w:val="•"/>
      <w:lvlJc w:val="left"/>
      <w:pPr>
        <w:tabs>
          <w:tab w:val="num" w:pos="720"/>
        </w:tabs>
        <w:ind w:left="720" w:hanging="360"/>
      </w:pPr>
      <w:rPr>
        <w:rFonts w:ascii="Times New Roman" w:hAnsi="Times New Roman" w:hint="default"/>
      </w:rPr>
    </w:lvl>
    <w:lvl w:ilvl="1" w:tplc="E0140A88" w:tentative="1">
      <w:start w:val="1"/>
      <w:numFmt w:val="bullet"/>
      <w:lvlText w:val="•"/>
      <w:lvlJc w:val="left"/>
      <w:pPr>
        <w:tabs>
          <w:tab w:val="num" w:pos="1440"/>
        </w:tabs>
        <w:ind w:left="1440" w:hanging="360"/>
      </w:pPr>
      <w:rPr>
        <w:rFonts w:ascii="Times New Roman" w:hAnsi="Times New Roman" w:hint="default"/>
      </w:rPr>
    </w:lvl>
    <w:lvl w:ilvl="2" w:tplc="6DF24750" w:tentative="1">
      <w:start w:val="1"/>
      <w:numFmt w:val="bullet"/>
      <w:lvlText w:val="•"/>
      <w:lvlJc w:val="left"/>
      <w:pPr>
        <w:tabs>
          <w:tab w:val="num" w:pos="2160"/>
        </w:tabs>
        <w:ind w:left="2160" w:hanging="360"/>
      </w:pPr>
      <w:rPr>
        <w:rFonts w:ascii="Times New Roman" w:hAnsi="Times New Roman" w:hint="default"/>
      </w:rPr>
    </w:lvl>
    <w:lvl w:ilvl="3" w:tplc="4F283C44" w:tentative="1">
      <w:start w:val="1"/>
      <w:numFmt w:val="bullet"/>
      <w:lvlText w:val="•"/>
      <w:lvlJc w:val="left"/>
      <w:pPr>
        <w:tabs>
          <w:tab w:val="num" w:pos="2880"/>
        </w:tabs>
        <w:ind w:left="2880" w:hanging="360"/>
      </w:pPr>
      <w:rPr>
        <w:rFonts w:ascii="Times New Roman" w:hAnsi="Times New Roman" w:hint="default"/>
      </w:rPr>
    </w:lvl>
    <w:lvl w:ilvl="4" w:tplc="5E30CB42" w:tentative="1">
      <w:start w:val="1"/>
      <w:numFmt w:val="bullet"/>
      <w:lvlText w:val="•"/>
      <w:lvlJc w:val="left"/>
      <w:pPr>
        <w:tabs>
          <w:tab w:val="num" w:pos="3600"/>
        </w:tabs>
        <w:ind w:left="3600" w:hanging="360"/>
      </w:pPr>
      <w:rPr>
        <w:rFonts w:ascii="Times New Roman" w:hAnsi="Times New Roman" w:hint="default"/>
      </w:rPr>
    </w:lvl>
    <w:lvl w:ilvl="5" w:tplc="610C7E12" w:tentative="1">
      <w:start w:val="1"/>
      <w:numFmt w:val="bullet"/>
      <w:lvlText w:val="•"/>
      <w:lvlJc w:val="left"/>
      <w:pPr>
        <w:tabs>
          <w:tab w:val="num" w:pos="4320"/>
        </w:tabs>
        <w:ind w:left="4320" w:hanging="360"/>
      </w:pPr>
      <w:rPr>
        <w:rFonts w:ascii="Times New Roman" w:hAnsi="Times New Roman" w:hint="default"/>
      </w:rPr>
    </w:lvl>
    <w:lvl w:ilvl="6" w:tplc="E6C83762" w:tentative="1">
      <w:start w:val="1"/>
      <w:numFmt w:val="bullet"/>
      <w:lvlText w:val="•"/>
      <w:lvlJc w:val="left"/>
      <w:pPr>
        <w:tabs>
          <w:tab w:val="num" w:pos="5040"/>
        </w:tabs>
        <w:ind w:left="5040" w:hanging="360"/>
      </w:pPr>
      <w:rPr>
        <w:rFonts w:ascii="Times New Roman" w:hAnsi="Times New Roman" w:hint="default"/>
      </w:rPr>
    </w:lvl>
    <w:lvl w:ilvl="7" w:tplc="FBB2A430" w:tentative="1">
      <w:start w:val="1"/>
      <w:numFmt w:val="bullet"/>
      <w:lvlText w:val="•"/>
      <w:lvlJc w:val="left"/>
      <w:pPr>
        <w:tabs>
          <w:tab w:val="num" w:pos="5760"/>
        </w:tabs>
        <w:ind w:left="5760" w:hanging="360"/>
      </w:pPr>
      <w:rPr>
        <w:rFonts w:ascii="Times New Roman" w:hAnsi="Times New Roman" w:hint="default"/>
      </w:rPr>
    </w:lvl>
    <w:lvl w:ilvl="8" w:tplc="48A6836A"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513D69E5"/>
    <w:multiLevelType w:val="hybridMultilevel"/>
    <w:tmpl w:val="A5B48796"/>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28" w15:restartNumberingAfterBreak="0">
    <w:nsid w:val="58E875B5"/>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5913748C"/>
    <w:multiLevelType w:val="hybridMultilevel"/>
    <w:tmpl w:val="EA6CD7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CA15955"/>
    <w:multiLevelType w:val="hybridMultilevel"/>
    <w:tmpl w:val="97120E54"/>
    <w:lvl w:ilvl="0" w:tplc="7706C3D0">
      <w:numFmt w:val="bullet"/>
      <w:lvlText w:val="•"/>
      <w:lvlJc w:val="left"/>
      <w:pPr>
        <w:ind w:left="720" w:hanging="360"/>
      </w:pPr>
      <w:rPr>
        <w:rFonts w:ascii="Arial" w:eastAsia="MS Mincho"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5761C7D"/>
    <w:multiLevelType w:val="multilevel"/>
    <w:tmpl w:val="25DE1EFE"/>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68B26BE"/>
    <w:multiLevelType w:val="hybridMultilevel"/>
    <w:tmpl w:val="002E4DE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673641A1"/>
    <w:multiLevelType w:val="hybridMultilevel"/>
    <w:tmpl w:val="765AC640"/>
    <w:lvl w:ilvl="0" w:tplc="8168D010">
      <w:start w:val="7"/>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DE94D8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70374494"/>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545144861">
    <w:abstractNumId w:val="16"/>
  </w:num>
  <w:num w:numId="2" w16cid:durableId="897395278">
    <w:abstractNumId w:val="16"/>
  </w:num>
  <w:num w:numId="3" w16cid:durableId="936863926">
    <w:abstractNumId w:val="16"/>
  </w:num>
  <w:num w:numId="4" w16cid:durableId="160389078">
    <w:abstractNumId w:val="16"/>
  </w:num>
  <w:num w:numId="5" w16cid:durableId="841510173">
    <w:abstractNumId w:val="10"/>
  </w:num>
  <w:num w:numId="6" w16cid:durableId="1268272923">
    <w:abstractNumId w:val="0"/>
  </w:num>
  <w:num w:numId="7" w16cid:durableId="1184590944">
    <w:abstractNumId w:val="24"/>
  </w:num>
  <w:num w:numId="8" w16cid:durableId="1484078341">
    <w:abstractNumId w:val="25"/>
  </w:num>
  <w:num w:numId="9" w16cid:durableId="97990720">
    <w:abstractNumId w:val="1"/>
  </w:num>
  <w:num w:numId="10" w16cid:durableId="522518867">
    <w:abstractNumId w:val="4"/>
  </w:num>
  <w:num w:numId="11" w16cid:durableId="290482386">
    <w:abstractNumId w:val="21"/>
  </w:num>
  <w:num w:numId="12" w16cid:durableId="1949504034">
    <w:abstractNumId w:val="14"/>
  </w:num>
  <w:num w:numId="13" w16cid:durableId="1142431270">
    <w:abstractNumId w:val="2"/>
  </w:num>
  <w:num w:numId="14" w16cid:durableId="395008161">
    <w:abstractNumId w:val="32"/>
  </w:num>
  <w:num w:numId="15" w16cid:durableId="2097246962">
    <w:abstractNumId w:val="7"/>
  </w:num>
  <w:num w:numId="16" w16cid:durableId="1656570030">
    <w:abstractNumId w:val="29"/>
  </w:num>
  <w:num w:numId="17" w16cid:durableId="129565699">
    <w:abstractNumId w:val="15"/>
  </w:num>
  <w:num w:numId="18" w16cid:durableId="1042444045">
    <w:abstractNumId w:val="13"/>
  </w:num>
  <w:num w:numId="19" w16cid:durableId="1160845788">
    <w:abstractNumId w:val="11"/>
  </w:num>
  <w:num w:numId="20" w16cid:durableId="634532699">
    <w:abstractNumId w:val="22"/>
  </w:num>
  <w:num w:numId="21" w16cid:durableId="1563057101">
    <w:abstractNumId w:val="3"/>
  </w:num>
  <w:num w:numId="22" w16cid:durableId="1145388829">
    <w:abstractNumId w:val="19"/>
  </w:num>
  <w:num w:numId="23" w16cid:durableId="643585775">
    <w:abstractNumId w:val="5"/>
  </w:num>
  <w:num w:numId="24" w16cid:durableId="189538664">
    <w:abstractNumId w:val="20"/>
  </w:num>
  <w:num w:numId="25" w16cid:durableId="1426147668">
    <w:abstractNumId w:val="31"/>
  </w:num>
  <w:num w:numId="26" w16cid:durableId="149172413">
    <w:abstractNumId w:val="34"/>
  </w:num>
  <w:num w:numId="27" w16cid:durableId="71661757">
    <w:abstractNumId w:val="28"/>
  </w:num>
  <w:num w:numId="28" w16cid:durableId="940724710">
    <w:abstractNumId w:val="35"/>
  </w:num>
  <w:num w:numId="29" w16cid:durableId="359745057">
    <w:abstractNumId w:val="12"/>
  </w:num>
  <w:num w:numId="30" w16cid:durableId="84806069">
    <w:abstractNumId w:val="33"/>
  </w:num>
  <w:num w:numId="31" w16cid:durableId="128673743">
    <w:abstractNumId w:val="27"/>
  </w:num>
  <w:num w:numId="32" w16cid:durableId="385302824">
    <w:abstractNumId w:val="8"/>
  </w:num>
  <w:num w:numId="33" w16cid:durableId="160197765">
    <w:abstractNumId w:val="6"/>
  </w:num>
  <w:num w:numId="34" w16cid:durableId="1263803637">
    <w:abstractNumId w:val="26"/>
  </w:num>
  <w:num w:numId="35" w16cid:durableId="47387857">
    <w:abstractNumId w:val="18"/>
  </w:num>
  <w:num w:numId="36" w16cid:durableId="26103066">
    <w:abstractNumId w:val="23"/>
  </w:num>
  <w:num w:numId="37" w16cid:durableId="549077835">
    <w:abstractNumId w:val="9"/>
  </w:num>
  <w:num w:numId="38" w16cid:durableId="1022711217">
    <w:abstractNumId w:val="17"/>
  </w:num>
  <w:num w:numId="39" w16cid:durableId="40927750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4ADE"/>
    <w:rsid w:val="00002116"/>
    <w:rsid w:val="000268ED"/>
    <w:rsid w:val="000717FC"/>
    <w:rsid w:val="000800FD"/>
    <w:rsid w:val="000865CA"/>
    <w:rsid w:val="000B588F"/>
    <w:rsid w:val="000C19FB"/>
    <w:rsid w:val="000E28C0"/>
    <w:rsid w:val="000E3196"/>
    <w:rsid w:val="000E3819"/>
    <w:rsid w:val="000F4069"/>
    <w:rsid w:val="00165421"/>
    <w:rsid w:val="00195221"/>
    <w:rsid w:val="001D6AFB"/>
    <w:rsid w:val="001F0472"/>
    <w:rsid w:val="00211814"/>
    <w:rsid w:val="002433B0"/>
    <w:rsid w:val="00251C31"/>
    <w:rsid w:val="00281D58"/>
    <w:rsid w:val="002A3BA5"/>
    <w:rsid w:val="002C0A3A"/>
    <w:rsid w:val="002C1E35"/>
    <w:rsid w:val="00382783"/>
    <w:rsid w:val="003D53B2"/>
    <w:rsid w:val="00411BC8"/>
    <w:rsid w:val="00412AD3"/>
    <w:rsid w:val="00436EAE"/>
    <w:rsid w:val="00446CB5"/>
    <w:rsid w:val="004646DB"/>
    <w:rsid w:val="004657B8"/>
    <w:rsid w:val="00475352"/>
    <w:rsid w:val="0049679B"/>
    <w:rsid w:val="004A1EE4"/>
    <w:rsid w:val="004A5BE3"/>
    <w:rsid w:val="004F74C0"/>
    <w:rsid w:val="005153EC"/>
    <w:rsid w:val="00553C9C"/>
    <w:rsid w:val="00570139"/>
    <w:rsid w:val="005A7687"/>
    <w:rsid w:val="005C3B5F"/>
    <w:rsid w:val="005E01C2"/>
    <w:rsid w:val="00602244"/>
    <w:rsid w:val="00627F85"/>
    <w:rsid w:val="00660899"/>
    <w:rsid w:val="00680FFC"/>
    <w:rsid w:val="006838AB"/>
    <w:rsid w:val="006F6807"/>
    <w:rsid w:val="0070160E"/>
    <w:rsid w:val="00744AFE"/>
    <w:rsid w:val="00744B61"/>
    <w:rsid w:val="00753454"/>
    <w:rsid w:val="00775F40"/>
    <w:rsid w:val="00791C2B"/>
    <w:rsid w:val="007C2A38"/>
    <w:rsid w:val="007D50F9"/>
    <w:rsid w:val="007F3102"/>
    <w:rsid w:val="00811592"/>
    <w:rsid w:val="00830CB2"/>
    <w:rsid w:val="00890887"/>
    <w:rsid w:val="00903F78"/>
    <w:rsid w:val="0090566F"/>
    <w:rsid w:val="00944E7A"/>
    <w:rsid w:val="009578AF"/>
    <w:rsid w:val="0096135F"/>
    <w:rsid w:val="0099424B"/>
    <w:rsid w:val="009A0BD0"/>
    <w:rsid w:val="00AB33E3"/>
    <w:rsid w:val="00AF7C4F"/>
    <w:rsid w:val="00B00A91"/>
    <w:rsid w:val="00B04346"/>
    <w:rsid w:val="00B11A49"/>
    <w:rsid w:val="00B12BAF"/>
    <w:rsid w:val="00B46C12"/>
    <w:rsid w:val="00BB0A7A"/>
    <w:rsid w:val="00C24ADE"/>
    <w:rsid w:val="00CC2249"/>
    <w:rsid w:val="00CE17B1"/>
    <w:rsid w:val="00D25D33"/>
    <w:rsid w:val="00D5585B"/>
    <w:rsid w:val="00D61989"/>
    <w:rsid w:val="00DE2D40"/>
    <w:rsid w:val="00E12F4D"/>
    <w:rsid w:val="00E45E65"/>
    <w:rsid w:val="00E7518E"/>
    <w:rsid w:val="00E84449"/>
    <w:rsid w:val="00E84CA4"/>
    <w:rsid w:val="00E952A8"/>
    <w:rsid w:val="00EB1DA0"/>
    <w:rsid w:val="00EB75EE"/>
    <w:rsid w:val="00EC1DE9"/>
    <w:rsid w:val="00EC350E"/>
    <w:rsid w:val="00F07C07"/>
    <w:rsid w:val="00F1447C"/>
    <w:rsid w:val="00F14B88"/>
    <w:rsid w:val="00F2782E"/>
    <w:rsid w:val="00FB38F2"/>
    <w:rsid w:val="00FB49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11DEEDF3"/>
  <w15:chartTrackingRefBased/>
  <w15:docId w15:val="{8AC4E2CF-DFD1-4ED7-BA1F-5301CC804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1A49"/>
    <w:pPr>
      <w:spacing w:before="120" w:after="120" w:line="276" w:lineRule="auto"/>
    </w:pPr>
    <w:rPr>
      <w:rFonts w:eastAsia="MS Mincho" w:cs="Arial"/>
      <w:color w:val="0A1F62" w:themeColor="text2"/>
      <w:szCs w:val="24"/>
      <w:lang w:eastAsia="ja-JP"/>
    </w:rPr>
  </w:style>
  <w:style w:type="paragraph" w:styleId="Heading1">
    <w:name w:val="heading 1"/>
    <w:basedOn w:val="Normal"/>
    <w:next w:val="Normal"/>
    <w:link w:val="Heading1Char"/>
    <w:qFormat/>
    <w:rsid w:val="00890887"/>
    <w:pPr>
      <w:keepNext/>
      <w:keepLines/>
      <w:spacing w:before="240" w:after="0"/>
      <w:outlineLvl w:val="0"/>
    </w:pPr>
    <w:rPr>
      <w:rFonts w:ascii="Lato Light" w:eastAsiaTheme="majorEastAsia" w:hAnsi="Lato Light" w:cstheme="majorBidi"/>
      <w:sz w:val="52"/>
      <w:szCs w:val="32"/>
    </w:rPr>
  </w:style>
  <w:style w:type="paragraph" w:styleId="Heading2">
    <w:name w:val="heading 2"/>
    <w:basedOn w:val="Normal"/>
    <w:next w:val="Normal"/>
    <w:link w:val="Heading2Char"/>
    <w:unhideWhenUsed/>
    <w:qFormat/>
    <w:rsid w:val="00B11A49"/>
    <w:pPr>
      <w:keepNext/>
      <w:keepLines/>
      <w:numPr>
        <w:numId w:val="23"/>
      </w:numPr>
      <w:spacing w:before="240" w:after="240"/>
      <w:outlineLvl w:val="1"/>
    </w:pPr>
    <w:rPr>
      <w:rFonts w:asciiTheme="majorHAnsi" w:eastAsiaTheme="majorEastAsia" w:hAnsiTheme="majorHAnsi" w:cstheme="majorBidi"/>
      <w:caps/>
      <w:color w:val="D2B359"/>
      <w:sz w:val="36"/>
      <w:szCs w:val="26"/>
    </w:rPr>
  </w:style>
  <w:style w:type="paragraph" w:styleId="Heading3">
    <w:name w:val="heading 3"/>
    <w:basedOn w:val="Normal"/>
    <w:next w:val="Normal"/>
    <w:link w:val="Heading3Char"/>
    <w:unhideWhenUsed/>
    <w:qFormat/>
    <w:rsid w:val="00890887"/>
    <w:pPr>
      <w:keepNext/>
      <w:keepLines/>
      <w:spacing w:before="240"/>
      <w:outlineLvl w:val="2"/>
    </w:pPr>
    <w:rPr>
      <w:rFonts w:eastAsiaTheme="majorEastAsia" w:cstheme="majorBidi"/>
      <w:color w:val="D27D6E"/>
      <w:sz w:val="28"/>
    </w:rPr>
  </w:style>
  <w:style w:type="paragraph" w:styleId="Heading4">
    <w:name w:val="heading 4"/>
    <w:basedOn w:val="Normal"/>
    <w:next w:val="Normal"/>
    <w:link w:val="Heading4Char"/>
    <w:qFormat/>
    <w:rsid w:val="00680FFC"/>
    <w:pPr>
      <w:spacing w:before="240"/>
      <w:outlineLvl w:val="3"/>
    </w:pPr>
    <w:rPr>
      <w:rFonts w:asciiTheme="majorHAnsi" w:hAnsiTheme="majorHAnsi"/>
      <w:i/>
      <w:color w:val="B64B38" w:themeColor="accent1" w:themeShade="BF"/>
      <w:lang w:val="en"/>
    </w:rPr>
  </w:style>
  <w:style w:type="paragraph" w:styleId="Heading5">
    <w:name w:val="heading 5"/>
    <w:basedOn w:val="Normal"/>
    <w:next w:val="Normal"/>
    <w:link w:val="Heading5Char"/>
    <w:qFormat/>
    <w:rsid w:val="00EB1DA0"/>
    <w:pPr>
      <w:spacing w:after="60"/>
      <w:outlineLvl w:val="4"/>
    </w:pPr>
    <w:rPr>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75F40"/>
    <w:pPr>
      <w:tabs>
        <w:tab w:val="center" w:pos="4513"/>
        <w:tab w:val="right" w:pos="9026"/>
      </w:tabs>
      <w:spacing w:after="0" w:line="240" w:lineRule="auto"/>
    </w:pPr>
  </w:style>
  <w:style w:type="character" w:customStyle="1" w:styleId="HeaderChar">
    <w:name w:val="Header Char"/>
    <w:basedOn w:val="DefaultParagraphFont"/>
    <w:link w:val="Header"/>
    <w:rsid w:val="00775F40"/>
  </w:style>
  <w:style w:type="paragraph" w:styleId="Footer">
    <w:name w:val="footer"/>
    <w:basedOn w:val="Normal"/>
    <w:link w:val="FooterChar"/>
    <w:unhideWhenUsed/>
    <w:rsid w:val="00775F40"/>
    <w:pPr>
      <w:tabs>
        <w:tab w:val="center" w:pos="4513"/>
        <w:tab w:val="right" w:pos="9026"/>
      </w:tabs>
      <w:spacing w:after="0" w:line="240" w:lineRule="auto"/>
    </w:pPr>
  </w:style>
  <w:style w:type="character" w:customStyle="1" w:styleId="FooterChar">
    <w:name w:val="Footer Char"/>
    <w:basedOn w:val="DefaultParagraphFont"/>
    <w:link w:val="Footer"/>
    <w:rsid w:val="00775F40"/>
  </w:style>
  <w:style w:type="paragraph" w:styleId="Subtitle">
    <w:name w:val="Subtitle"/>
    <w:basedOn w:val="Normal"/>
    <w:next w:val="Normal"/>
    <w:link w:val="SubtitleChar"/>
    <w:uiPriority w:val="11"/>
    <w:qFormat/>
    <w:rsid w:val="00890887"/>
    <w:pPr>
      <w:numPr>
        <w:ilvl w:val="1"/>
      </w:numPr>
      <w:spacing w:before="60" w:after="60"/>
    </w:pPr>
    <w:rPr>
      <w:rFonts w:ascii="Lato Light" w:eastAsiaTheme="minorEastAsia" w:hAnsi="Lato Light"/>
      <w:color w:val="103396"/>
      <w:spacing w:val="15"/>
      <w:sz w:val="16"/>
    </w:rPr>
  </w:style>
  <w:style w:type="character" w:customStyle="1" w:styleId="SubtitleChar">
    <w:name w:val="Subtitle Char"/>
    <w:basedOn w:val="DefaultParagraphFont"/>
    <w:link w:val="Subtitle"/>
    <w:uiPriority w:val="11"/>
    <w:rsid w:val="00890887"/>
    <w:rPr>
      <w:rFonts w:ascii="Lato Light" w:eastAsiaTheme="minorEastAsia" w:hAnsi="Lato Light"/>
      <w:color w:val="103396"/>
      <w:spacing w:val="15"/>
      <w:sz w:val="16"/>
    </w:rPr>
  </w:style>
  <w:style w:type="paragraph" w:styleId="NoSpacing">
    <w:name w:val="No Spacing"/>
    <w:uiPriority w:val="1"/>
    <w:qFormat/>
    <w:rsid w:val="00890887"/>
    <w:pPr>
      <w:spacing w:after="0" w:line="240" w:lineRule="auto"/>
    </w:pPr>
    <w:rPr>
      <w:rFonts w:ascii="Lato" w:hAnsi="Lato"/>
      <w:color w:val="091F62"/>
    </w:rPr>
  </w:style>
  <w:style w:type="character" w:customStyle="1" w:styleId="Heading1Char">
    <w:name w:val="Heading 1 Char"/>
    <w:basedOn w:val="DefaultParagraphFont"/>
    <w:link w:val="Heading1"/>
    <w:rsid w:val="00890887"/>
    <w:rPr>
      <w:rFonts w:ascii="Lato Light" w:eastAsiaTheme="majorEastAsia" w:hAnsi="Lato Light" w:cstheme="majorBidi"/>
      <w:color w:val="091F62"/>
      <w:sz w:val="52"/>
      <w:szCs w:val="32"/>
    </w:rPr>
  </w:style>
  <w:style w:type="character" w:customStyle="1" w:styleId="Heading2Char">
    <w:name w:val="Heading 2 Char"/>
    <w:basedOn w:val="DefaultParagraphFont"/>
    <w:link w:val="Heading2"/>
    <w:rsid w:val="00B11A49"/>
    <w:rPr>
      <w:rFonts w:asciiTheme="majorHAnsi" w:eastAsiaTheme="majorEastAsia" w:hAnsiTheme="majorHAnsi" w:cstheme="majorBidi"/>
      <w:caps/>
      <w:color w:val="D2B359"/>
      <w:sz w:val="36"/>
      <w:szCs w:val="26"/>
      <w:lang w:eastAsia="ja-JP"/>
    </w:rPr>
  </w:style>
  <w:style w:type="character" w:customStyle="1" w:styleId="Heading3Char">
    <w:name w:val="Heading 3 Char"/>
    <w:basedOn w:val="DefaultParagraphFont"/>
    <w:link w:val="Heading3"/>
    <w:rsid w:val="00890887"/>
    <w:rPr>
      <w:rFonts w:ascii="Lato" w:eastAsiaTheme="majorEastAsia" w:hAnsi="Lato" w:cstheme="majorBidi"/>
      <w:color w:val="D27D6E"/>
      <w:sz w:val="28"/>
      <w:szCs w:val="24"/>
    </w:rPr>
  </w:style>
  <w:style w:type="character" w:styleId="Hyperlink">
    <w:name w:val="Hyperlink"/>
    <w:uiPriority w:val="99"/>
    <w:unhideWhenUsed/>
    <w:rsid w:val="00E84449"/>
    <w:rPr>
      <w:color w:val="0000FF"/>
      <w:u w:val="single"/>
    </w:rPr>
  </w:style>
  <w:style w:type="character" w:styleId="UnresolvedMention">
    <w:name w:val="Unresolved Mention"/>
    <w:basedOn w:val="DefaultParagraphFont"/>
    <w:uiPriority w:val="99"/>
    <w:semiHidden/>
    <w:unhideWhenUsed/>
    <w:rsid w:val="00E84449"/>
    <w:rPr>
      <w:color w:val="605E5C"/>
      <w:shd w:val="clear" w:color="auto" w:fill="E1DFDD"/>
    </w:rPr>
  </w:style>
  <w:style w:type="character" w:styleId="Strong">
    <w:name w:val="Strong"/>
    <w:basedOn w:val="DefaultParagraphFont"/>
    <w:uiPriority w:val="22"/>
    <w:qFormat/>
    <w:rsid w:val="00890887"/>
    <w:rPr>
      <w:b/>
      <w:bCs/>
    </w:rPr>
  </w:style>
  <w:style w:type="paragraph" w:styleId="ListParagraph">
    <w:name w:val="List Paragraph"/>
    <w:basedOn w:val="Normal"/>
    <w:uiPriority w:val="34"/>
    <w:qFormat/>
    <w:rsid w:val="00890887"/>
    <w:pPr>
      <w:numPr>
        <w:numId w:val="4"/>
      </w:numPr>
      <w:spacing w:before="60" w:after="60"/>
    </w:pPr>
  </w:style>
  <w:style w:type="table" w:styleId="TableGrid">
    <w:name w:val="Table Grid"/>
    <w:aliases w:val="Imparta Table"/>
    <w:basedOn w:val="TableNormal"/>
    <w:rsid w:val="00890887"/>
    <w:pPr>
      <w:spacing w:after="0" w:line="240" w:lineRule="auto"/>
    </w:pPr>
    <w:rPr>
      <w:color w:val="000000" w:themeColor="text1"/>
    </w:rPr>
    <w:tblPr>
      <w:tblBorders>
        <w:insideH w:val="single" w:sz="4" w:space="0" w:color="DBC37B" w:themeColor="background2"/>
      </w:tblBorders>
    </w:tblPr>
    <w:tblStylePr w:type="firstRow">
      <w:pPr>
        <w:jc w:val="left"/>
      </w:pPr>
      <w:rPr>
        <w:color w:val="FFFFFF" w:themeColor="background1"/>
      </w:rPr>
      <w:tblPr/>
      <w:tcPr>
        <w:shd w:val="clear" w:color="auto" w:fill="DBC37B" w:themeFill="background2"/>
        <w:vAlign w:val="center"/>
      </w:tcPr>
    </w:tblStylePr>
  </w:style>
  <w:style w:type="character" w:customStyle="1" w:styleId="Heading4Char">
    <w:name w:val="Heading 4 Char"/>
    <w:basedOn w:val="DefaultParagraphFont"/>
    <w:link w:val="Heading4"/>
    <w:rsid w:val="00680FFC"/>
    <w:rPr>
      <w:rFonts w:asciiTheme="majorHAnsi" w:eastAsia="MS Mincho" w:hAnsiTheme="majorHAnsi" w:cs="Arial"/>
      <w:i/>
      <w:color w:val="B64B38" w:themeColor="accent1" w:themeShade="BF"/>
      <w:szCs w:val="24"/>
      <w:lang w:val="en" w:eastAsia="ja-JP"/>
    </w:rPr>
  </w:style>
  <w:style w:type="character" w:customStyle="1" w:styleId="Heading5Char">
    <w:name w:val="Heading 5 Char"/>
    <w:basedOn w:val="DefaultParagraphFont"/>
    <w:link w:val="Heading5"/>
    <w:rsid w:val="00EB1DA0"/>
    <w:rPr>
      <w:rFonts w:ascii="Arial" w:eastAsia="MS Mincho" w:hAnsi="Arial" w:cs="Arial"/>
      <w:b/>
      <w:bCs/>
      <w:iCs/>
      <w:szCs w:val="26"/>
      <w:lang w:eastAsia="ja-JP"/>
    </w:rPr>
  </w:style>
  <w:style w:type="paragraph" w:styleId="BodyTextIndent">
    <w:name w:val="Body Text Indent"/>
    <w:basedOn w:val="Normal"/>
    <w:link w:val="BodyTextIndentChar"/>
    <w:rsid w:val="00EB1DA0"/>
    <w:pPr>
      <w:ind w:left="720"/>
    </w:pPr>
    <w:rPr>
      <w:rFonts w:eastAsia="Times New Roman"/>
      <w:lang w:eastAsia="fr-FR"/>
    </w:rPr>
  </w:style>
  <w:style w:type="character" w:customStyle="1" w:styleId="BodyTextIndentChar">
    <w:name w:val="Body Text Indent Char"/>
    <w:basedOn w:val="DefaultParagraphFont"/>
    <w:link w:val="BodyTextIndent"/>
    <w:rsid w:val="00EB1DA0"/>
    <w:rPr>
      <w:rFonts w:ascii="Arial" w:eastAsia="Times New Roman" w:hAnsi="Arial" w:cs="Arial"/>
      <w:szCs w:val="24"/>
      <w:lang w:eastAsia="fr-FR"/>
    </w:rPr>
  </w:style>
  <w:style w:type="paragraph" w:customStyle="1" w:styleId="ListBullet3">
    <w:name w:val="List Bullet3"/>
    <w:basedOn w:val="Normal"/>
    <w:next w:val="Normal"/>
    <w:rsid w:val="00EB1DA0"/>
    <w:pPr>
      <w:numPr>
        <w:numId w:val="8"/>
      </w:numPr>
      <w:spacing w:before="60" w:after="60"/>
    </w:pPr>
  </w:style>
  <w:style w:type="paragraph" w:styleId="BalloonText">
    <w:name w:val="Balloon Text"/>
    <w:basedOn w:val="Normal"/>
    <w:link w:val="BalloonTextChar"/>
    <w:semiHidden/>
    <w:rsid w:val="00EB1DA0"/>
    <w:rPr>
      <w:rFonts w:ascii="Tahoma" w:eastAsia="Times New Roman" w:hAnsi="Tahoma" w:cs="Tahoma"/>
      <w:sz w:val="16"/>
      <w:szCs w:val="16"/>
      <w:lang w:eastAsia="en-US"/>
    </w:rPr>
  </w:style>
  <w:style w:type="character" w:customStyle="1" w:styleId="BalloonTextChar">
    <w:name w:val="Balloon Text Char"/>
    <w:basedOn w:val="DefaultParagraphFont"/>
    <w:link w:val="BalloonText"/>
    <w:semiHidden/>
    <w:rsid w:val="00EB1DA0"/>
    <w:rPr>
      <w:rFonts w:ascii="Tahoma" w:eastAsia="Times New Roman" w:hAnsi="Tahoma" w:cs="Tahoma"/>
      <w:sz w:val="16"/>
      <w:szCs w:val="16"/>
    </w:rPr>
  </w:style>
  <w:style w:type="character" w:styleId="PageNumber">
    <w:name w:val="page number"/>
    <w:rsid w:val="00EB1DA0"/>
    <w:rPr>
      <w:rFonts w:ascii="Arial Narrow" w:hAnsi="Arial Narrow"/>
      <w:sz w:val="16"/>
    </w:rPr>
  </w:style>
  <w:style w:type="paragraph" w:styleId="ListBullet">
    <w:name w:val="List Bullet"/>
    <w:basedOn w:val="Normal"/>
    <w:rsid w:val="00EB1DA0"/>
    <w:pPr>
      <w:numPr>
        <w:numId w:val="6"/>
      </w:numPr>
      <w:tabs>
        <w:tab w:val="left" w:pos="357"/>
      </w:tabs>
      <w:spacing w:before="60" w:after="60"/>
      <w:ind w:left="641" w:hanging="357"/>
    </w:pPr>
  </w:style>
  <w:style w:type="paragraph" w:customStyle="1" w:styleId="OutlineBodyText">
    <w:name w:val="Outline Body Text"/>
    <w:basedOn w:val="Normal"/>
    <w:rsid w:val="00EB1DA0"/>
    <w:rPr>
      <w:rFonts w:ascii="Arial Narrow" w:hAnsi="Arial Narrow"/>
    </w:rPr>
  </w:style>
  <w:style w:type="paragraph" w:styleId="ListNumber">
    <w:name w:val="List Number"/>
    <w:basedOn w:val="Normal"/>
    <w:rsid w:val="00EB1DA0"/>
    <w:pPr>
      <w:numPr>
        <w:numId w:val="5"/>
      </w:numPr>
      <w:spacing w:before="60" w:after="60"/>
    </w:pPr>
    <w:rPr>
      <w:rFonts w:ascii="Arial Narrow" w:hAnsi="Arial Narrow"/>
    </w:rPr>
  </w:style>
  <w:style w:type="paragraph" w:customStyle="1" w:styleId="ListBullet2">
    <w:name w:val="List Bullet2"/>
    <w:basedOn w:val="ListBullet"/>
    <w:rsid w:val="00EB1DA0"/>
    <w:pPr>
      <w:numPr>
        <w:numId w:val="7"/>
      </w:numPr>
    </w:pPr>
  </w:style>
  <w:style w:type="paragraph" w:styleId="TOCHeading">
    <w:name w:val="TOC Heading"/>
    <w:basedOn w:val="Heading1"/>
    <w:next w:val="Normal"/>
    <w:uiPriority w:val="39"/>
    <w:unhideWhenUsed/>
    <w:qFormat/>
    <w:rsid w:val="00EB1DA0"/>
    <w:pPr>
      <w:spacing w:before="480"/>
      <w:outlineLvl w:val="9"/>
    </w:pPr>
    <w:rPr>
      <w:rFonts w:ascii="Cambria" w:eastAsia="Times New Roman" w:hAnsi="Cambria" w:cs="Times New Roman"/>
      <w:b/>
      <w:bCs/>
      <w:color w:val="365F91"/>
      <w:sz w:val="28"/>
      <w:szCs w:val="28"/>
      <w:lang w:val="en-US"/>
    </w:rPr>
  </w:style>
  <w:style w:type="paragraph" w:styleId="TOC1">
    <w:name w:val="toc 1"/>
    <w:basedOn w:val="Normal"/>
    <w:next w:val="Normal"/>
    <w:autoRedefine/>
    <w:uiPriority w:val="39"/>
    <w:rsid w:val="00EB1DA0"/>
  </w:style>
  <w:style w:type="paragraph" w:styleId="TOC2">
    <w:name w:val="toc 2"/>
    <w:basedOn w:val="Normal"/>
    <w:next w:val="Normal"/>
    <w:autoRedefine/>
    <w:uiPriority w:val="39"/>
    <w:rsid w:val="00EB1DA0"/>
    <w:pPr>
      <w:ind w:left="220"/>
    </w:pPr>
  </w:style>
  <w:style w:type="paragraph" w:styleId="TOC3">
    <w:name w:val="toc 3"/>
    <w:basedOn w:val="Normal"/>
    <w:next w:val="Normal"/>
    <w:autoRedefine/>
    <w:uiPriority w:val="39"/>
    <w:rsid w:val="00570139"/>
    <w:pPr>
      <w:tabs>
        <w:tab w:val="right" w:leader="dot" w:pos="8958"/>
      </w:tabs>
      <w:ind w:left="440"/>
    </w:pPr>
  </w:style>
  <w:style w:type="character" w:styleId="CommentReference">
    <w:name w:val="annotation reference"/>
    <w:basedOn w:val="DefaultParagraphFont"/>
    <w:uiPriority w:val="99"/>
    <w:rsid w:val="00EB1DA0"/>
    <w:rPr>
      <w:sz w:val="16"/>
      <w:szCs w:val="16"/>
    </w:rPr>
  </w:style>
  <w:style w:type="paragraph" w:styleId="CommentText">
    <w:name w:val="annotation text"/>
    <w:basedOn w:val="Normal"/>
    <w:link w:val="CommentTextChar"/>
    <w:uiPriority w:val="99"/>
    <w:rsid w:val="00EB1DA0"/>
    <w:rPr>
      <w:sz w:val="20"/>
      <w:szCs w:val="20"/>
    </w:rPr>
  </w:style>
  <w:style w:type="character" w:customStyle="1" w:styleId="CommentTextChar">
    <w:name w:val="Comment Text Char"/>
    <w:basedOn w:val="DefaultParagraphFont"/>
    <w:link w:val="CommentText"/>
    <w:uiPriority w:val="99"/>
    <w:rsid w:val="00EB1DA0"/>
    <w:rPr>
      <w:rFonts w:ascii="Arial" w:eastAsia="MS Mincho" w:hAnsi="Arial" w:cs="Arial"/>
      <w:sz w:val="20"/>
      <w:szCs w:val="20"/>
      <w:lang w:eastAsia="ja-JP"/>
    </w:rPr>
  </w:style>
  <w:style w:type="paragraph" w:styleId="CommentSubject">
    <w:name w:val="annotation subject"/>
    <w:basedOn w:val="CommentText"/>
    <w:next w:val="CommentText"/>
    <w:link w:val="CommentSubjectChar"/>
    <w:rsid w:val="00EB1DA0"/>
    <w:rPr>
      <w:b/>
      <w:bCs/>
    </w:rPr>
  </w:style>
  <w:style w:type="character" w:customStyle="1" w:styleId="CommentSubjectChar">
    <w:name w:val="Comment Subject Char"/>
    <w:basedOn w:val="CommentTextChar"/>
    <w:link w:val="CommentSubject"/>
    <w:rsid w:val="00EB1DA0"/>
    <w:rPr>
      <w:rFonts w:ascii="Arial" w:eastAsia="MS Mincho" w:hAnsi="Arial" w:cs="Arial"/>
      <w:b/>
      <w:bCs/>
      <w:sz w:val="20"/>
      <w:szCs w:val="20"/>
      <w:lang w:eastAsia="ja-JP"/>
    </w:rPr>
  </w:style>
  <w:style w:type="numbering" w:customStyle="1" w:styleId="ListBullet1">
    <w:name w:val="ListBullet1"/>
    <w:uiPriority w:val="99"/>
    <w:rsid w:val="00EB1DA0"/>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3879337">
      <w:bodyDiv w:val="1"/>
      <w:marLeft w:val="0"/>
      <w:marRight w:val="0"/>
      <w:marTop w:val="0"/>
      <w:marBottom w:val="0"/>
      <w:divBdr>
        <w:top w:val="none" w:sz="0" w:space="0" w:color="auto"/>
        <w:left w:val="none" w:sz="0" w:space="0" w:color="auto"/>
        <w:bottom w:val="none" w:sz="0" w:space="0" w:color="auto"/>
        <w:right w:val="none" w:sz="0" w:space="0" w:color="auto"/>
      </w:divBdr>
    </w:div>
    <w:div w:id="1723938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wmf"/><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azure.microsoft.com/en-gb/support/trust-center/"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ntrol" Target="activeX/activeX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Imparta">
  <a:themeElements>
    <a:clrScheme name="Imparta_2019">
      <a:dk1>
        <a:sysClr val="windowText" lastClr="000000"/>
      </a:dk1>
      <a:lt1>
        <a:srgbClr val="FFFFFF"/>
      </a:lt1>
      <a:dk2>
        <a:srgbClr val="0A1F62"/>
      </a:dk2>
      <a:lt2>
        <a:srgbClr val="DBC37B"/>
      </a:lt2>
      <a:accent1>
        <a:srgbClr val="D27D6E"/>
      </a:accent1>
      <a:accent2>
        <a:srgbClr val="82D7B9"/>
      </a:accent2>
      <a:accent3>
        <a:srgbClr val="8CC8F0"/>
      </a:accent3>
      <a:accent4>
        <a:srgbClr val="E6A0A5"/>
      </a:accent4>
      <a:accent5>
        <a:srgbClr val="C8DCA0"/>
      </a:accent5>
      <a:accent6>
        <a:srgbClr val="969696"/>
      </a:accent6>
      <a:hlink>
        <a:srgbClr val="D2B45A"/>
      </a:hlink>
      <a:folHlink>
        <a:srgbClr val="8CC8F0"/>
      </a:folHlink>
    </a:clrScheme>
    <a:fontScheme name="Lato">
      <a:majorFont>
        <a:latin typeface="Lato"/>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9096ea8-65b7-493e-93f0-55490a6d7354">
      <Terms xmlns="http://schemas.microsoft.com/office/infopath/2007/PartnerControls"/>
    </lcf76f155ced4ddcb4097134ff3c332f>
    <TaxCatchAll xmlns="4092e8d6-b43f-4ede-b118-54ac49e864b8"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265362D891E8349B1B4B99FEE9B6723" ma:contentTypeVersion="17" ma:contentTypeDescription="Create a new document." ma:contentTypeScope="" ma:versionID="49d1e3e02315248534448a455e9bf198">
  <xsd:schema xmlns:xsd="http://www.w3.org/2001/XMLSchema" xmlns:xs="http://www.w3.org/2001/XMLSchema" xmlns:p="http://schemas.microsoft.com/office/2006/metadata/properties" xmlns:ns2="59096ea8-65b7-493e-93f0-55490a6d7354" xmlns:ns3="4092e8d6-b43f-4ede-b118-54ac49e864b8" targetNamespace="http://schemas.microsoft.com/office/2006/metadata/properties" ma:root="true" ma:fieldsID="3670b652894aff86ca5132682e4ca622" ns2:_="" ns3:_="">
    <xsd:import namespace="59096ea8-65b7-493e-93f0-55490a6d7354"/>
    <xsd:import namespace="4092e8d6-b43f-4ede-b118-54ac49e864b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096ea8-65b7-493e-93f0-55490a6d73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e12fbb9-625d-408c-8b8b-989156cc2fb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092e8d6-b43f-4ede-b118-54ac49e864b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f054cfb-5773-4ea2-b73c-9447172a9020}" ma:internalName="TaxCatchAll" ma:showField="CatchAllData" ma:web="4092e8d6-b43f-4ede-b118-54ac49e864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C7D9D5-A72E-4081-B6CD-4F837E9594D3}">
  <ds:schemaRefs>
    <ds:schemaRef ds:uri="http://schemas.microsoft.com/office/2006/metadata/properties"/>
    <ds:schemaRef ds:uri="http://schemas.microsoft.com/office/infopath/2007/PartnerControls"/>
    <ds:schemaRef ds:uri="59096ea8-65b7-493e-93f0-55490a6d7354"/>
    <ds:schemaRef ds:uri="4092e8d6-b43f-4ede-b118-54ac49e864b8"/>
  </ds:schemaRefs>
</ds:datastoreItem>
</file>

<file path=customXml/itemProps2.xml><?xml version="1.0" encoding="utf-8"?>
<ds:datastoreItem xmlns:ds="http://schemas.openxmlformats.org/officeDocument/2006/customXml" ds:itemID="{F7F5D57C-AA3E-4EBE-B621-C87193D2D0DF}">
  <ds:schemaRefs>
    <ds:schemaRef ds:uri="http://schemas.openxmlformats.org/officeDocument/2006/bibliography"/>
  </ds:schemaRefs>
</ds:datastoreItem>
</file>

<file path=customXml/itemProps3.xml><?xml version="1.0" encoding="utf-8"?>
<ds:datastoreItem xmlns:ds="http://schemas.openxmlformats.org/officeDocument/2006/customXml" ds:itemID="{20C352A3-AB72-4065-AF61-5E6F38D623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096ea8-65b7-493e-93f0-55490a6d7354"/>
    <ds:schemaRef ds:uri="4092e8d6-b43f-4ede-b118-54ac49e864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94F65AC-5279-4944-8355-5B128AD3C8D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9629</Words>
  <Characters>52165</Characters>
  <Application>Microsoft Office Word</Application>
  <DocSecurity>0</DocSecurity>
  <Lines>434</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Crafter</dc:creator>
  <cp:keywords/>
  <dc:description/>
  <cp:lastModifiedBy>Vincent Grosjean</cp:lastModifiedBy>
  <cp:revision>3</cp:revision>
  <cp:lastPrinted>2022-08-08T09:55:00Z</cp:lastPrinted>
  <dcterms:created xsi:type="dcterms:W3CDTF">2023-12-18T10:39:00Z</dcterms:created>
  <dcterms:modified xsi:type="dcterms:W3CDTF">2024-08-08T09:44:00Z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0x0101004265362D891E8349B1B4B99FEE9B6723</vt:lpwstr>
  </property>
  <property fmtid="{D5CDD505-2E9C-101B-9397-08002B2CF9AE}" pid="3" name="GrammarlyDocumentId">
    <vt:lpwstr>e29e59549bfeeb29a3625bf5782a0643f2d4fbbe9d3d9d25a86218ea338409cc</vt:lpwstr>
  </property>
  <property fmtid="{D5CDD505-2E9C-101B-9397-08002B2CF9AE}" pid="4" name="MediaServiceImageTags">
    <vt:lpwstr/>
  </property>
  <property fmtid="{D5CDD505-2E9C-101B-9397-08002B2CF9AE}" pid="5" name="MSIP_Label_43b49d2a-7b0b-4025-baf2-cce1de688e82_Enabled">
    <vt:lpwstr>True</vt:lpwstr>
  </property>
  <property fmtid="{D5CDD505-2E9C-101B-9397-08002B2CF9AE}" pid="6" name="MSIP_Label_43b49d2a-7b0b-4025-baf2-cce1de688e82_SiteId">
    <vt:lpwstr>c4775676-a7d7-405e-b6b5-62d6dfb6dbed</vt:lpwstr>
  </property>
  <property fmtid="{D5CDD505-2E9C-101B-9397-08002B2CF9AE}" pid="7" name="MSIP_Label_43b49d2a-7b0b-4025-baf2-cce1de688e82_SetDate">
    <vt:lpwstr>2025-01-13T13:15:47Z</vt:lpwstr>
  </property>
  <property fmtid="{D5CDD505-2E9C-101B-9397-08002B2CF9AE}" pid="8" name="MSIP_Label_43b49d2a-7b0b-4025-baf2-cce1de688e82_Name">
    <vt:lpwstr>Copyright © Imparta Ltd. All Rights Reserved</vt:lpwstr>
  </property>
  <property fmtid="{D5CDD505-2E9C-101B-9397-08002B2CF9AE}" pid="9" name="MSIP_Label_43b49d2a-7b0b-4025-baf2-cce1de688e82_ActionId">
    <vt:lpwstr>c5e3ad35-c56d-493f-bf7e-bcc431f69a57</vt:lpwstr>
  </property>
  <property fmtid="{D5CDD505-2E9C-101B-9397-08002B2CF9AE}" pid="10" name="MSIP_Label_43b49d2a-7b0b-4025-baf2-cce1de688e82_Removed">
    <vt:lpwstr>False</vt:lpwstr>
  </property>
  <property fmtid="{D5CDD505-2E9C-101B-9397-08002B2CF9AE}" pid="11" name="MSIP_Label_43b49d2a-7b0b-4025-baf2-cce1de688e82_Extended_MSFT_Method">
    <vt:lpwstr>Standard</vt:lpwstr>
  </property>
  <property fmtid="{D5CDD505-2E9C-101B-9397-08002B2CF9AE}" pid="12" name="Sensitivity">
    <vt:lpwstr>Copyright © Imparta Ltd. All Rights Reserved</vt:lpwstr>
  </property>
</Properties>
</file>